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C306FB">
        <w:tc>
          <w:tcPr>
            <w:tcW w:w="6204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C306FB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306FB">
              <w:rPr>
                <w:rFonts w:ascii="Arial" w:eastAsia="Times New Roman" w:hAnsi="Arial" w:cs="Arial"/>
                <w:b/>
                <w:lang w:val="en-US"/>
              </w:rPr>
              <w:t>255/2025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C306FB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C306FB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306FB">
        <w:tc>
          <w:tcPr>
            <w:tcW w:w="6204" w:type="dxa"/>
            <w:hideMark/>
          </w:tcPr>
          <w:p w:rsidR="00671D6F" w:rsidRPr="00DB4229" w:rsidRDefault="00C306FB" w:rsidP="00C306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306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306FB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C306FB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306FB">
        <w:rPr>
          <w:rFonts w:ascii="Arial" w:hAnsi="Arial" w:cs="Arial"/>
        </w:rPr>
        <w:t>доверителот Тетекс АД Тетово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C306FB">
        <w:rPr>
          <w:rFonts w:ascii="Arial" w:hAnsi="Arial" w:cs="Arial"/>
        </w:rPr>
        <w:t>Тетово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C306FB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C306FB">
        <w:rPr>
          <w:rFonts w:ascii="Arial" w:hAnsi="Arial" w:cs="Arial"/>
        </w:rPr>
        <w:t>ул.Браќа Миладинови бр.1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306FB">
        <w:rPr>
          <w:rFonts w:ascii="Arial" w:hAnsi="Arial" w:cs="Arial"/>
        </w:rPr>
        <w:t>ОДУ.бр.52/23 од 02.02.2023 година на Нотар Патриша Трајковска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306FB">
        <w:rPr>
          <w:rFonts w:ascii="Arial" w:hAnsi="Arial" w:cs="Arial"/>
        </w:rPr>
        <w:t>должникот Друштво за производство,промет и услуги ЕКО РИЦИКЛИНГ ДОО Тетово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C306FB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C306FB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C306FB">
        <w:rPr>
          <w:rFonts w:ascii="Arial" w:hAnsi="Arial" w:cs="Arial"/>
        </w:rPr>
        <w:t>Ул.Браќа Миладинови бр.1/Тетекс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C306FB">
        <w:rPr>
          <w:rFonts w:ascii="Arial" w:hAnsi="Arial" w:cs="Arial"/>
        </w:rPr>
        <w:t>3.004.777,00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C306FB">
        <w:rPr>
          <w:rFonts w:ascii="Arial" w:hAnsi="Arial" w:cs="Arial"/>
        </w:rPr>
        <w:t>02.03.2026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СЕ ОПРЕДЕЛУВА</w:t>
      </w:r>
      <w:r>
        <w:rPr>
          <w:rFonts w:ascii="Arial" w:hAnsi="Arial" w:cs="Arial"/>
          <w:sz w:val="20"/>
          <w:szCs w:val="20"/>
        </w:rPr>
        <w:t xml:space="preserve">  продажба со усно  јавно наддавање на следните подвижни предмети: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6E98" w:rsidRPr="00766E98" w:rsidRDefault="00766E98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Компресор за воздух</w:t>
      </w:r>
      <w:r>
        <w:rPr>
          <w:rFonts w:ascii="Arial" w:hAnsi="Arial" w:cs="Arial"/>
          <w:sz w:val="20"/>
          <w:szCs w:val="20"/>
          <w:lang w:val="en-US"/>
        </w:rPr>
        <w:t xml:space="preserve"> MEPCO LT.500 HP.10</w:t>
      </w:r>
      <w:r>
        <w:rPr>
          <w:rFonts w:ascii="Arial" w:hAnsi="Arial" w:cs="Arial"/>
          <w:sz w:val="20"/>
          <w:szCs w:val="20"/>
        </w:rPr>
        <w:t xml:space="preserve">, кол. 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34.895,00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Рачен вилушкар со носивост 2000 кг, кол. 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4.950,00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Оксиг</w:t>
      </w:r>
      <w:r w:rsidR="0084434F">
        <w:rPr>
          <w:rFonts w:ascii="Arial" w:hAnsi="Arial" w:cs="Arial"/>
          <w:sz w:val="20"/>
          <w:szCs w:val="20"/>
        </w:rPr>
        <w:t>ен</w:t>
      </w:r>
      <w:r>
        <w:rPr>
          <w:rFonts w:ascii="Arial" w:hAnsi="Arial" w:cs="Arial"/>
          <w:sz w:val="20"/>
          <w:szCs w:val="20"/>
        </w:rPr>
        <w:t>ска боца за заварување со пиштол и манометар, кол.1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6.200,00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Две боци компримиран кислород и една боца Ацитилен, кол 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9.250,00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Котел за течнно гориво, кол.1,</w:t>
      </w:r>
      <w:r>
        <w:rPr>
          <w:rFonts w:ascii="Arial" w:hAnsi="Arial" w:cs="Arial"/>
          <w:b/>
          <w:sz w:val="20"/>
          <w:szCs w:val="20"/>
        </w:rPr>
        <w:t xml:space="preserve"> со проценета вредност од 33.800,00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Канистри за течност од 1 тон (31 парче х 850,00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26.350,00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Електромотор поврзан со редуктор и пумпа, кол. 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9.225,00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Електромотори различни (5 парчиња х 2.900,00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14.500,00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Трифазен индрустриски електромотор,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3.690,00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Автомобилски гуми </w:t>
      </w:r>
      <w:r>
        <w:rPr>
          <w:rFonts w:ascii="Arial" w:hAnsi="Arial" w:cs="Arial"/>
          <w:sz w:val="20"/>
          <w:szCs w:val="20"/>
          <w:lang w:val="en-US"/>
        </w:rPr>
        <w:t xml:space="preserve">NEXEN </w:t>
      </w:r>
      <w:r>
        <w:rPr>
          <w:rFonts w:ascii="Arial" w:hAnsi="Arial" w:cs="Arial"/>
          <w:sz w:val="20"/>
          <w:szCs w:val="20"/>
        </w:rPr>
        <w:t xml:space="preserve">зимски и летни </w:t>
      </w:r>
      <w:r>
        <w:rPr>
          <w:rFonts w:ascii="Arial" w:hAnsi="Arial" w:cs="Arial"/>
          <w:sz w:val="20"/>
          <w:szCs w:val="20"/>
          <w:lang w:val="en-US"/>
        </w:rPr>
        <w:t xml:space="preserve">R20/275/40 </w:t>
      </w:r>
      <w:r>
        <w:rPr>
          <w:rFonts w:ascii="Arial" w:hAnsi="Arial" w:cs="Arial"/>
          <w:sz w:val="20"/>
          <w:szCs w:val="20"/>
        </w:rPr>
        <w:t xml:space="preserve">(12 парчиња х 3.690,00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44.280,00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Автомобилски гуми </w:t>
      </w:r>
      <w:r>
        <w:rPr>
          <w:rFonts w:ascii="Arial" w:hAnsi="Arial" w:cs="Arial"/>
          <w:sz w:val="20"/>
          <w:szCs w:val="20"/>
          <w:lang w:val="en-US"/>
        </w:rPr>
        <w:t>VIKING Pro Tech 275/40/R20 HL (</w:t>
      </w:r>
      <w:r>
        <w:rPr>
          <w:rFonts w:ascii="Arial" w:hAnsi="Arial" w:cs="Arial"/>
          <w:sz w:val="20"/>
          <w:szCs w:val="20"/>
        </w:rPr>
        <w:t xml:space="preserve">10 парчиња х 3.690,00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36.900,00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Автомобилски гуми 225/45/</w:t>
      </w:r>
      <w:r>
        <w:rPr>
          <w:rFonts w:ascii="Arial" w:hAnsi="Arial" w:cs="Arial"/>
          <w:sz w:val="20"/>
          <w:szCs w:val="20"/>
          <w:lang w:val="en-US"/>
        </w:rPr>
        <w:t>R18 (8</w:t>
      </w:r>
      <w:r>
        <w:rPr>
          <w:rFonts w:ascii="Arial" w:hAnsi="Arial" w:cs="Arial"/>
          <w:sz w:val="20"/>
          <w:szCs w:val="20"/>
        </w:rPr>
        <w:t xml:space="preserve"> парчиња х 1.250,00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10.000,00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Фелна за автомобилска гума 225/40/</w:t>
      </w:r>
      <w:r>
        <w:rPr>
          <w:rFonts w:ascii="Arial" w:hAnsi="Arial" w:cs="Arial"/>
          <w:sz w:val="20"/>
          <w:szCs w:val="20"/>
          <w:lang w:val="en-US"/>
        </w:rPr>
        <w:t>R18</w:t>
      </w:r>
      <w:r>
        <w:rPr>
          <w:rFonts w:ascii="Arial" w:hAnsi="Arial" w:cs="Arial"/>
          <w:sz w:val="20"/>
          <w:szCs w:val="20"/>
        </w:rPr>
        <w:t xml:space="preserve">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4.500,00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Метални буриња користени со траги од масло од 200 кг (200 парчиња х 249,00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49.800,00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Маси дрвени со димензии 2м х 1м со метални ногарки (4 парчиња х 1/290.00 денари), кол.1, </w:t>
      </w:r>
      <w:r>
        <w:rPr>
          <w:rFonts w:ascii="Arial" w:hAnsi="Arial" w:cs="Arial"/>
          <w:b/>
          <w:sz w:val="20"/>
          <w:szCs w:val="20"/>
        </w:rPr>
        <w:t>со проценета вредност од 5.160,00 денари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Комода со 4 шкафчиња со димензии 2м х 0,40м,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2.450,00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Канцелариски бироа со димензии 1,5 х 0,80м (2 парчиња х 1.150,00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2.300,00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Фиокари со по три фиоки (3 парчиња х 950,00 денари),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2.850,00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Канцелариски столици на тргкала оштетени (3 парчиња х 1.500,00 денари), кол.1, 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sz w:val="20"/>
          <w:szCs w:val="20"/>
        </w:rPr>
        <w:t>со проценета вредност од 4.5</w:t>
      </w:r>
      <w:r>
        <w:rPr>
          <w:rFonts w:ascii="Arial" w:hAnsi="Arial" w:cs="Arial"/>
          <w:b/>
          <w:sz w:val="20"/>
          <w:szCs w:val="20"/>
          <w:lang w:val="en-US"/>
        </w:rPr>
        <w:t>0</w:t>
      </w:r>
      <w:r>
        <w:rPr>
          <w:rFonts w:ascii="Arial" w:hAnsi="Arial" w:cs="Arial"/>
          <w:b/>
          <w:sz w:val="20"/>
          <w:szCs w:val="20"/>
        </w:rPr>
        <w:t xml:space="preserve">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Витрина и комода со фиоки,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</w:rPr>
        <w:t xml:space="preserve">.590,00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Монитор </w:t>
      </w:r>
      <w:r>
        <w:rPr>
          <w:rFonts w:ascii="Arial" w:hAnsi="Arial" w:cs="Arial"/>
          <w:sz w:val="20"/>
          <w:szCs w:val="20"/>
          <w:lang w:val="en-US"/>
        </w:rPr>
        <w:t>Sony Model: 32R411OB</w:t>
      </w:r>
      <w:r>
        <w:rPr>
          <w:rFonts w:ascii="Arial" w:hAnsi="Arial" w:cs="Arial"/>
          <w:sz w:val="20"/>
          <w:szCs w:val="20"/>
        </w:rPr>
        <w:t xml:space="preserve">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3.900</w:t>
      </w:r>
      <w:r>
        <w:rPr>
          <w:rFonts w:ascii="Arial" w:hAnsi="Arial" w:cs="Arial"/>
          <w:b/>
          <w:sz w:val="20"/>
          <w:szCs w:val="20"/>
        </w:rPr>
        <w:t xml:space="preserve">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Систем за видео надзор со два ресивер </w:t>
      </w:r>
      <w:r>
        <w:rPr>
          <w:rFonts w:ascii="Arial" w:hAnsi="Arial" w:cs="Arial"/>
          <w:sz w:val="20"/>
          <w:szCs w:val="20"/>
          <w:lang w:val="en-US"/>
        </w:rPr>
        <w:t>Next Star Full HDMI</w:t>
      </w:r>
      <w:r>
        <w:rPr>
          <w:rFonts w:ascii="Arial" w:hAnsi="Arial" w:cs="Arial"/>
          <w:sz w:val="20"/>
          <w:szCs w:val="20"/>
        </w:rPr>
        <w:t>, кол.1,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9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200</w:t>
      </w:r>
      <w:r>
        <w:rPr>
          <w:rFonts w:ascii="Arial" w:hAnsi="Arial" w:cs="Arial"/>
          <w:b/>
          <w:sz w:val="20"/>
          <w:szCs w:val="20"/>
        </w:rPr>
        <w:t xml:space="preserve">,00 денари 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Монитор </w:t>
      </w:r>
      <w:r>
        <w:rPr>
          <w:rFonts w:ascii="Arial" w:hAnsi="Arial" w:cs="Arial"/>
          <w:sz w:val="20"/>
          <w:szCs w:val="20"/>
          <w:lang w:val="en-US"/>
        </w:rPr>
        <w:t>Haier LCD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Model: HL151OW,</w:t>
      </w:r>
      <w:r>
        <w:rPr>
          <w:rFonts w:ascii="Arial" w:hAnsi="Arial" w:cs="Arial"/>
          <w:sz w:val="20"/>
          <w:szCs w:val="20"/>
        </w:rPr>
        <w:t xml:space="preserve">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10</w:t>
      </w:r>
      <w:r>
        <w:rPr>
          <w:rFonts w:ascii="Arial" w:hAnsi="Arial" w:cs="Arial"/>
          <w:b/>
          <w:sz w:val="20"/>
          <w:szCs w:val="20"/>
        </w:rPr>
        <w:t>0,00 денари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Деск компјутер </w:t>
      </w:r>
      <w:r>
        <w:rPr>
          <w:rFonts w:ascii="Arial" w:hAnsi="Arial" w:cs="Arial"/>
          <w:sz w:val="20"/>
          <w:szCs w:val="20"/>
          <w:lang w:val="en-US"/>
        </w:rPr>
        <w:t>Lenovo</w:t>
      </w:r>
      <w:r>
        <w:rPr>
          <w:rFonts w:ascii="Arial" w:hAnsi="Arial" w:cs="Arial"/>
          <w:sz w:val="20"/>
          <w:szCs w:val="20"/>
        </w:rPr>
        <w:t xml:space="preserve">, Процесор </w:t>
      </w:r>
      <w:r>
        <w:rPr>
          <w:rFonts w:ascii="Arial" w:hAnsi="Arial" w:cs="Arial"/>
          <w:sz w:val="20"/>
          <w:szCs w:val="20"/>
          <w:lang w:val="en-US"/>
        </w:rPr>
        <w:t>Intel</w:t>
      </w:r>
      <w:r>
        <w:rPr>
          <w:rFonts w:ascii="Arial" w:hAnsi="Arial" w:cs="Arial"/>
          <w:sz w:val="20"/>
          <w:szCs w:val="20"/>
        </w:rPr>
        <w:t xml:space="preserve">, кол.1, </w:t>
      </w:r>
      <w:r>
        <w:rPr>
          <w:rFonts w:ascii="Arial" w:hAnsi="Arial" w:cs="Arial"/>
          <w:b/>
          <w:sz w:val="20"/>
          <w:szCs w:val="20"/>
        </w:rPr>
        <w:t>со проценета вредност од 2.500,00 денари</w:t>
      </w:r>
    </w:p>
    <w:p w:rsidR="00C306FB" w:rsidRDefault="00C306FB" w:rsidP="00C306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Табла бела со алуминиумска рамка, кол.1,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1.325,00 денари </w:t>
      </w:r>
    </w:p>
    <w:p w:rsidR="00C306FB" w:rsidRDefault="00C306FB" w:rsidP="00C306F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327.215,00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денари со Заклучок за утврдување на вредност И.бр. 255/2025 од 2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02</w:t>
      </w:r>
      <w:r w:rsidR="00F908A2">
        <w:rPr>
          <w:rFonts w:ascii="Arial" w:hAnsi="Arial" w:cs="Arial"/>
          <w:b/>
          <w:sz w:val="20"/>
          <w:szCs w:val="20"/>
        </w:rPr>
        <w:t>.2026 година.</w:t>
      </w:r>
      <w:r w:rsidR="00F908A2" w:rsidRPr="00F908A2">
        <w:t xml:space="preserve"> </w:t>
      </w:r>
      <w:r w:rsidR="00F908A2" w:rsidRPr="00F908A2">
        <w:rPr>
          <w:rFonts w:ascii="Arial" w:hAnsi="Arial" w:cs="Arial"/>
          <w:b/>
          <w:sz w:val="20"/>
          <w:szCs w:val="20"/>
        </w:rPr>
        <w:t>Вредностите на подвижните предмети утврдени во заклучокот за утврдување на вредност</w:t>
      </w:r>
      <w:r w:rsidR="00F908A2">
        <w:rPr>
          <w:rFonts w:ascii="Arial" w:hAnsi="Arial" w:cs="Arial"/>
          <w:b/>
          <w:sz w:val="20"/>
          <w:szCs w:val="20"/>
        </w:rPr>
        <w:t xml:space="preserve"> поединечно</w:t>
      </w:r>
      <w:r w:rsidR="00F908A2" w:rsidRPr="00F908A2">
        <w:rPr>
          <w:rFonts w:ascii="Arial" w:hAnsi="Arial" w:cs="Arial"/>
          <w:b/>
          <w:sz w:val="20"/>
          <w:szCs w:val="20"/>
        </w:rPr>
        <w:t xml:space="preserve"> претставуваат почетна цена за првото усно јавно наддавање.</w:t>
      </w:r>
    </w:p>
    <w:p w:rsidR="00C306FB" w:rsidRDefault="00C306FB" w:rsidP="00C306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</w:t>
      </w:r>
      <w:r w:rsidR="0084434F">
        <w:rPr>
          <w:rFonts w:ascii="Arial" w:hAnsi="Arial" w:cs="Arial"/>
          <w:sz w:val="20"/>
          <w:szCs w:val="20"/>
        </w:rPr>
        <w:t xml:space="preserve"> не се оптоварени а</w:t>
      </w:r>
      <w:r>
        <w:rPr>
          <w:rFonts w:ascii="Arial" w:hAnsi="Arial" w:cs="Arial"/>
          <w:sz w:val="20"/>
          <w:szCs w:val="20"/>
        </w:rPr>
        <w:t xml:space="preserve"> се попишани со записникот за попис и процена на подвижни предмети (врз основа на членовите 103,104 и 105) од ЗИ И.бр. 255/2025 од 26.11.2025 год. а се сопственост на должникот</w:t>
      </w:r>
      <w:bookmarkStart w:id="23" w:name="ODolz1"/>
      <w:bookmarkEnd w:id="23"/>
      <w:r>
        <w:rPr>
          <w:rFonts w:ascii="Arial" w:hAnsi="Arial" w:cs="Arial"/>
          <w:sz w:val="20"/>
          <w:szCs w:val="20"/>
        </w:rPr>
        <w:t xml:space="preserve"> Друштво за производство,промет и услуги ЕКО РИЦИКЛИНГ ДОО Тетово од Тетово со </w:t>
      </w:r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Ул.Браќа Миладинови бр.1/Тетекс.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Продажбата ќе се одржи на ден </w:t>
      </w:r>
      <w:r w:rsidR="0084434F">
        <w:rPr>
          <w:rFonts w:ascii="Arial" w:hAnsi="Arial" w:cs="Arial"/>
          <w:b/>
          <w:sz w:val="20"/>
          <w:szCs w:val="20"/>
        </w:rPr>
        <w:t>2</w:t>
      </w:r>
      <w:r w:rsidR="00CB3412">
        <w:rPr>
          <w:rFonts w:ascii="Arial" w:hAnsi="Arial" w:cs="Arial"/>
          <w:b/>
          <w:sz w:val="20"/>
          <w:szCs w:val="20"/>
        </w:rPr>
        <w:t>7</w:t>
      </w:r>
      <w:r w:rsidR="0084434F">
        <w:rPr>
          <w:rFonts w:ascii="Arial" w:hAnsi="Arial" w:cs="Arial"/>
          <w:b/>
          <w:sz w:val="20"/>
          <w:szCs w:val="20"/>
        </w:rPr>
        <w:t>.03.2026</w:t>
      </w:r>
      <w:r>
        <w:rPr>
          <w:rFonts w:ascii="Arial" w:hAnsi="Arial" w:cs="Arial"/>
          <w:b/>
          <w:sz w:val="20"/>
          <w:szCs w:val="20"/>
        </w:rPr>
        <w:t xml:space="preserve"> година во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 w:rsidR="00F908A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06FB" w:rsidRDefault="00C306FB" w:rsidP="00C306F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C306FB" w:rsidRDefault="00C306FB" w:rsidP="00C306FB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прод</w:t>
      </w:r>
      <w:r w:rsidR="0084434F">
        <w:rPr>
          <w:rFonts w:ascii="Arial" w:hAnsi="Arial" w:cs="Arial"/>
          <w:sz w:val="20"/>
          <w:szCs w:val="20"/>
        </w:rPr>
        <w:t>аваат поединечно.</w:t>
      </w:r>
      <w:r>
        <w:rPr>
          <w:rFonts w:ascii="Arial" w:hAnsi="Arial" w:cs="Arial"/>
          <w:sz w:val="20"/>
          <w:szCs w:val="20"/>
        </w:rPr>
        <w:t>.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1/10(една десеттина) од у</w:t>
      </w:r>
      <w:r w:rsidR="0084434F">
        <w:rPr>
          <w:rFonts w:ascii="Arial" w:hAnsi="Arial" w:cs="Arial"/>
          <w:sz w:val="20"/>
          <w:szCs w:val="20"/>
        </w:rPr>
        <w:t>тврдената вредност во</w:t>
      </w:r>
      <w:r w:rsidR="00F908A2">
        <w:rPr>
          <w:rFonts w:ascii="Arial" w:hAnsi="Arial" w:cs="Arial"/>
          <w:sz w:val="20"/>
          <w:szCs w:val="20"/>
        </w:rPr>
        <w:t xml:space="preserve"> </w:t>
      </w:r>
      <w:r w:rsidR="0084434F">
        <w:rPr>
          <w:rFonts w:ascii="Arial" w:hAnsi="Arial" w:cs="Arial"/>
          <w:sz w:val="20"/>
          <w:szCs w:val="20"/>
        </w:rPr>
        <w:t>заклучокот за утврдување на вредност за секој предмет поединечно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</w:t>
      </w:r>
      <w:r w:rsidR="00F908A2">
        <w:rPr>
          <w:rFonts w:ascii="Arial" w:hAnsi="Arial" w:cs="Arial"/>
          <w:b/>
          <w:sz w:val="20"/>
          <w:szCs w:val="20"/>
        </w:rPr>
        <w:t>на лицитација по И.бр. 255/2025 и наведувајќи за кој подвижен предмет се уплаќа.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C306FB" w:rsidRDefault="00C306FB" w:rsidP="00C306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306FB" w:rsidRDefault="00C306FB" w:rsidP="00C306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306FB" w:rsidRDefault="00C306FB" w:rsidP="00C306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должникот </w:t>
      </w:r>
      <w:r>
        <w:rPr>
          <w:rFonts w:ascii="Arial" w:hAnsi="Arial" w:cs="Arial"/>
        </w:rPr>
        <w:t>Друштво за производство,промет и услуги ЕКО РИЦИКЛИНГ ДОО Тетово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во </w:t>
      </w:r>
      <w:r w:rsidR="00766E98">
        <w:rPr>
          <w:rFonts w:ascii="Arial" w:hAnsi="Arial" w:cs="Arial"/>
          <w:sz w:val="20"/>
          <w:szCs w:val="20"/>
        </w:rPr>
        <w:t xml:space="preserve">Тетово на </w:t>
      </w:r>
      <w:r w:rsidR="00766E98">
        <w:rPr>
          <w:rFonts w:ascii="Arial" w:hAnsi="Arial" w:cs="Arial"/>
        </w:rPr>
        <w:t>Ул.Браќа Миладинови бр.1/Тетекс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C306FB" w:rsidRDefault="00C306FB" w:rsidP="00C306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306FB" w:rsidRDefault="00C306FB" w:rsidP="00C306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C306FB" w:rsidRDefault="00C306FB" w:rsidP="00C3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C306F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C306FB">
        <w:trPr>
          <w:trHeight w:val="851"/>
        </w:trPr>
        <w:tc>
          <w:tcPr>
            <w:tcW w:w="4297" w:type="dxa"/>
          </w:tcPr>
          <w:p w:rsidR="00671D6F" w:rsidRPr="000406D7" w:rsidRDefault="00C306FB" w:rsidP="00C306F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66E98" w:rsidRDefault="00671D6F" w:rsidP="00766E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5" w:name="_GoBack"/>
      <w:r w:rsidR="00CB34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5"/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C306FB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766E98" w:rsidRDefault="00583CFF" w:rsidP="00766E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766E98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A2" w:rsidRDefault="00F908A2" w:rsidP="00C306FB">
      <w:pPr>
        <w:spacing w:after="0" w:line="240" w:lineRule="auto"/>
      </w:pPr>
      <w:r>
        <w:separator/>
      </w:r>
    </w:p>
  </w:endnote>
  <w:endnote w:type="continuationSeparator" w:id="0">
    <w:p w:rsidR="00F908A2" w:rsidRDefault="00F908A2" w:rsidP="00C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A2" w:rsidRPr="00C306FB" w:rsidRDefault="00F908A2" w:rsidP="00C306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B341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A2" w:rsidRDefault="00F908A2" w:rsidP="00C306FB">
      <w:pPr>
        <w:spacing w:after="0" w:line="240" w:lineRule="auto"/>
      </w:pPr>
      <w:r>
        <w:separator/>
      </w:r>
    </w:p>
  </w:footnote>
  <w:footnote w:type="continuationSeparator" w:id="0">
    <w:p w:rsidR="00F908A2" w:rsidRDefault="00F908A2" w:rsidP="00C3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48FB"/>
    <w:multiLevelType w:val="hybridMultilevel"/>
    <w:tmpl w:val="E722B8DC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D542B"/>
    <w:rsid w:val="005E58A7"/>
    <w:rsid w:val="00645661"/>
    <w:rsid w:val="00657F20"/>
    <w:rsid w:val="00671D6F"/>
    <w:rsid w:val="006922F6"/>
    <w:rsid w:val="006A34A7"/>
    <w:rsid w:val="006F43D5"/>
    <w:rsid w:val="00746C73"/>
    <w:rsid w:val="00766E98"/>
    <w:rsid w:val="00784A9E"/>
    <w:rsid w:val="007C3ECA"/>
    <w:rsid w:val="007C50BE"/>
    <w:rsid w:val="007D2E86"/>
    <w:rsid w:val="007E08E4"/>
    <w:rsid w:val="00823A69"/>
    <w:rsid w:val="0084434F"/>
    <w:rsid w:val="00851006"/>
    <w:rsid w:val="008E0E4B"/>
    <w:rsid w:val="00997D80"/>
    <w:rsid w:val="00B15047"/>
    <w:rsid w:val="00B97B70"/>
    <w:rsid w:val="00C0270B"/>
    <w:rsid w:val="00C306FB"/>
    <w:rsid w:val="00C41163"/>
    <w:rsid w:val="00C8150C"/>
    <w:rsid w:val="00C901BD"/>
    <w:rsid w:val="00CB3412"/>
    <w:rsid w:val="00D204EC"/>
    <w:rsid w:val="00DA118A"/>
    <w:rsid w:val="00DC01A9"/>
    <w:rsid w:val="00DF1A7E"/>
    <w:rsid w:val="00E14096"/>
    <w:rsid w:val="00E41120"/>
    <w:rsid w:val="00E87AF3"/>
    <w:rsid w:val="00EA2617"/>
    <w:rsid w:val="00F614C4"/>
    <w:rsid w:val="00F908A2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30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0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F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0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fLqBF4+LgNHD6XZq69Jzw8tZvxU=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BSSZF/Nco1UWU5xE6WuaCS0V+ek=</DigestValue>
    </Reference>
    <Reference URI="#idValidSigLnImg" Type="http://www.w3.org/2000/09/xmldsig#Object">
      <DigestMethod Algorithm="http://www.w3.org/2000/09/xmldsig#sha1"/>
      <DigestValue>wP0/1H/31LJl9+UKCS2aSZp0Mb8=</DigestValue>
    </Reference>
    <Reference URI="#idInvalidSigLnImg" Type="http://www.w3.org/2000/09/xmldsig#Object">
      <DigestMethod Algorithm="http://www.w3.org/2000/09/xmldsig#sha1"/>
      <DigestValue>NZUmmZjiW9x72BevMFyWR4c75PU=</DigestValue>
    </Reference>
  </SignedInfo>
  <SignatureValue>LjW7jdTpAvWQbCU/4QgfH00EyF1pI0S4SEuWomHoZ27AzEB+mt3ggLFB/48zJ3plxqBYS7i/tdDV
mXEY9GlVKIPRpoQMYPkQlml6dB7oEudCuZ1TXc2HTtG4DVBttpUIxO7rla+iMphBBucOjEnyr07H
Nyllw2aWJMFyCgbD91VBd/6e2y6WOByrpA4vcaMNMo5dVKb+5Z+UllknfdhF6Qkh9Gh6sw7/NDp+
85dWEVS/epjevA1Tf/+ylNZKg5Rpft0r3MKxsh+IQkiSZmSjt1jDCUGv6edRFPTX2BrSJrpWPZ6v
Tp6CfYcHEY0PMUtuERPFhWygT8WgCmb9qJMjxw==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ZUCZ+dcFTS70i0ujxD5wuy1+npg=</DigestValue>
      </Reference>
      <Reference URI="/word/media/image2.emf?ContentType=image/x-emf">
        <DigestMethod Algorithm="http://www.w3.org/2000/09/xmldsig#sha1"/>
        <DigestValue>AA4tZ3VYMC4bsvfMZX//3DdiOSE=</DigestValue>
      </Reference>
      <Reference URI="/word/settings.xml?ContentType=application/vnd.openxmlformats-officedocument.wordprocessingml.settings+xml">
        <DigestMethod Algorithm="http://www.w3.org/2000/09/xmldsig#sha1"/>
        <DigestValue>21ao7+5VDC2VU216q5yyOc1W0DA=</DigestValue>
      </Reference>
      <Reference URI="/word/fontTable.xml?ContentType=application/vnd.openxmlformats-officedocument.wordprocessingml.fontTable+xml">
        <DigestMethod Algorithm="http://www.w3.org/2000/09/xmldsig#sha1"/>
        <DigestValue>FAh8LY+KKecDW8FrVVGspZP4rWI=</DigestValue>
      </Reference>
      <Reference URI="/word/styles.xml?ContentType=application/vnd.openxmlformats-officedocument.wordprocessingml.styles+xml">
        <DigestMethod Algorithm="http://www.w3.org/2000/09/xmldsig#sha1"/>
        <DigestValue>bJ3R2z7+6ua4nmrQLTEhinkUzgw=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Lr7QzvV6KsChPa0hJ2KQDKRtryk=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s0UDuimYSmO29HPSLkzgRMB12QY=</DigestValue>
      </Reference>
      <Reference URI="/word/document.xml?ContentType=application/vnd.openxmlformats-officedocument.wordprocessingml.document.main+xml">
        <DigestMethod Algorithm="http://www.w3.org/2000/09/xmldsig#sha1"/>
        <DigestValue>u1GzWyBJ6ZCKzBk4oA1g78qdrpg=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s41SzJAKX6lSv0u2Y+5T2DN3XTE=</DigestValue>
      </Reference>
      <Reference URI="/word/footer1.xml?ContentType=application/vnd.openxmlformats-officedocument.wordprocessingml.footer+xml">
        <DigestMethod Algorithm="http://www.w3.org/2000/09/xmldsig#sha1"/>
        <DigestValue>5r9o/qUjTayKLkeG0dXv9t5EFk0=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2026-03-03T14:32:41Z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2026-03-03T14:32:41Z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FYA/uwodcjokpgwq1YArgoKzfhl5Gc0AAAAAAAAALkPATVcAAABAQAAAAAAAAC5DwE1uBZ3AAAAAAAAAIA9AAAAAHAUAAC5DzX/AAAAAAAAAAABNQEAAAAAAAAAAAC5DwE1uBZ3AEmlBhIkr1YA+KxWABnsKHVIq1YA9f///wAAKHUgnS919f///wAAAAAAAAAAAAAAAJABAAAAAAABAAAAAHQAYQBoAG8AbQBhAAAAAAAAAAAAAAAAAAAAAAAAAAAAAAAAAGSqjnUAAAAArKxWAAcAAACsrFYAAAAAAAEAAAAB2AAAAAIAAAAAAAAAAAAAAAAAAAAAAABsCAAAZHYACAAAAAAlAAAADAAAAAEAAAAYAAAADAAAAAAAAAISAAAADAAAAAEAAAAeAAAAGAAAAMMAAAAEAAAA9wAAABEAAAAlAAAADAAAAAEAAABUAAAAhAAAAMQAAAAEAAAA9QAAABAAAAABAAAAq6rTQRPa00HEAAAABAAAAAkAAABMAAAAAAAAAAAAAAAAAAAA//////////9gAAAAMAAzAC4AMwAuADIAMAAyADYAAAAGAAAABgAAAAQAAAAGAAAABAAAAAYAAAAGAAAABgAAAAYAAABLAAAAQAAAADAAAAAFAAAAIAAAAAEAAAABAAAAEAAAAAAAAAAAAAAAAAEAAIAAAAAAAAAAAAAAAAABAACAAAAAUgAAAHABAAACAAAAEAAAAAcAAAAAAAAAAAAAALwCAAAAAAAAAQICIlMAeQBzAHQAZQBtAAAAAAAAAAAAAAAAAAAAAAAAAAAAAAAAAAAAAAAAAAAAAAAAAAAAAAAAAAAAAAAAAAAAAAAAAN5nyJxxAO+03GcAADkCMC45AgAAAAB9oAYSarLcZ8yvVgAZ7Ch1HK5WAPX///8AACh1YAAAAPX///9VadxnAAAAAIAWOQK8MkQCQIstCVVp3GcAAAAAgBU5ArBPjwcAViUJWK5WAMxb3GfInHEA/AEAAJSuVgDFWtxn/AEAAAAAAADKWtxnWPHBOPwBAADInHEAsE+PBwAAAADUnHEAbK5WALD+VgC8gtloAAAAAMpa3Gd7Wtxn/AEAAAAAAAAAAAAABwAAAAAAAABkqo51AAAAANCvVgAHAAAA0K9WAAAAAAABAAAAAdgAAAACAAAAAAAAAAAAAPADAADgxKR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VgD+7Ch1C2tWAPCaCmj3DwqHLGtWAAKn4WdEa1YALbLmZ5A1D2gBAAAAjJkKaCgtFmjgFmcMyD8ld6gyZQzocI8HpJkKaICM7guAjO4LjGtWACx74WdUBg9oAAAAAIyZCmikmQpoEWUGEgCAkAcwbVYAGewodYBrVgDg////AAAodehwjwfg////AAAAAAAAAAAAAAAAkAEAAAAAAAEAAAAAYQByAGkAYQBsAAAAAAAAAAAAAAAAAAAAAAAAAAAAAAAAAAAAZKqOdQAAAADkbFYABgAAAORsVgA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BWAP7sKHX4alYAan/oZ1sNCv5JVAgQ+GpWANR06GcAAAAAFwAAAMxkGGjkdOhnVQ8KjZT0RAIgZkQCQILTCQAAAAAAAAAAAAAAACAAAAC8AgAAAAAAAAECAiJTAHkAcwB0AGUAbQCxZAYSAAAAAJBsVgAZ7Ch14GpWAPD///8AACh1AAAAAPD///8AAAAAAAAAAAAAAACQAQAAAAAAAQAAAAB0AGEAaABvAG0AYQAAAAAAAAAAAAAAAAAAAAAAAAAAAAAAAABkqo51AAAAAERsVgAHAAAARGxWAA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WAP7sKHXI6JKYMKtWAK4KCs34ZeRnNAAAAAAAAAC5DwE1XAAAAQEAAAAAAAAAuQ8BNbgWdwAAAAAAAACAPQAAAABwFAAAuQ81/wAAAAAAAAAAATUBAAAAAAAAAAAAuQ8BNbgWdwBJpQYSJK9WAPisVgAZ7Ch1SKtWAPX///8AACh1IJ0vdfX///8AAAAAAAAAAAAAAACQAQAAAAAAAQAAAAB0AGEAaABvAG0AYQAAAAAAAAAAAAAAAAAAAAAAAAAAAAAAAABkqo51AAAAAKysVgAHAAAArKxW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DeZ8iccQDvtNxnAAA5AjAuOQIAAAAAfaAGEmqy3GfMr1YAGewodRyuVgD1////AAAodWAAAAD1////VWncZwAAAACAFjkCvDJEAkCLLQlVadxnAAAAAIAVOQKwT48HAFYlCViuVgDMW9xnyJxxAPwBAACUrlYAxVrcZ/wBAAAAAAAAylrcZ1jxwTj8AQAAyJxxALBPjwcAAAAA1JxxAGyuVgCw/lYAvILZaAAAAADKWtxne1rcZ/wBAAAAAAAAAAAAAAcAAAAAAAAAZKqOdQAAAADQr1YABwAAANCvVgAAAAAAAQAAAAHYAAAAAgAAAAAAAAAAAADwAwAA4MSk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YA/uwodQtrVgDwmgpo9w8KhyxrVgACp+FnRGtWAC2y5meQNQ9oAQAAAIyZCmgoLRZo4BZnDMg/JXeoMmUM6HCPB6SZCmiAjO4LgIzuC4xrVgAse+FnVAYPaAAAAACMmQpopJkKaBFlBhIAgJAHMG1WABnsKHWAa1YA4P///wAAKHXocI8H4P///wAAAAAAAAAAAAAAAJABAAAAAAABAAAAAGEAcgBpAGEAbAAAAAAAAAAAAAAAAAAAAAAAAAAAAAAAAAAAAGSqjnUAAAAA5GxWAAYAAADkbFY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VgD+7Ch1+GpWAGp/6GdbDQr+SVQIEPhqVgDUdOhnAAAAABcAAADMZBho5HToZ1UPCo2U9EQCIGZEAkCC0wkAAAAAAAAAAAAAAAAgAAAAvAIAAAAAAAABAgIiUwB5AHMAdABlAG0AsWQGEgAAAACQbFYAGewodeBqVgDw////AAAodQAAAADw////AAAAAAAAAAAAAAAAkAEAAAAAAAEAAAAAdABhAGgAbwBtAGEAAAAAAAAAAAAAAAAAAAAAAAAAAAAAAAAAZKqOdQAAAABEbFYABwAAAERsV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5</cp:revision>
  <dcterms:created xsi:type="dcterms:W3CDTF">2026-03-02T11:29:00Z</dcterms:created>
  <dcterms:modified xsi:type="dcterms:W3CDTF">2026-03-03T14:32:00Z</dcterms:modified>
</cp:coreProperties>
</file>