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34" w:type="dxa"/>
        <w:tblLook w:val="04A0" w:firstRow="1" w:lastRow="0" w:firstColumn="1" w:lastColumn="0" w:noHBand="0" w:noVBand="1"/>
      </w:tblPr>
      <w:tblGrid>
        <w:gridCol w:w="6249"/>
        <w:gridCol w:w="481"/>
        <w:gridCol w:w="804"/>
        <w:gridCol w:w="2626"/>
      </w:tblGrid>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И З В Р Ш И Т Е Л</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hideMark/>
          </w:tcPr>
          <w:p w:rsidR="004D6D54" w:rsidRPr="002E1FB8" w:rsidRDefault="002E1FB8">
            <w:pPr>
              <w:tabs>
                <w:tab w:val="center" w:pos="2268"/>
              </w:tabs>
              <w:jc w:val="both"/>
              <w:rPr>
                <w:rFonts w:ascii="Arial" w:hAnsi="Arial" w:cs="Arial"/>
                <w:b/>
                <w:lang w:val="mk-MK"/>
              </w:rPr>
            </w:pPr>
            <w:r>
              <w:rPr>
                <w:rFonts w:ascii="Arial" w:hAnsi="Arial" w:cs="Arial"/>
                <w:b/>
                <w:lang w:val="mk-MK"/>
              </w:rPr>
              <w:t>.…</w:t>
            </w:r>
          </w:p>
        </w:tc>
        <w:bookmarkStart w:id="0" w:name="_GoBack"/>
        <w:bookmarkEnd w:id="0"/>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Чедомир Личковски</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именуван за подрачјето на</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Основните судови</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hideMark/>
          </w:tcPr>
          <w:p w:rsidR="004D6D54" w:rsidRDefault="004D6D54">
            <w:pPr>
              <w:tabs>
                <w:tab w:val="center" w:pos="2268"/>
              </w:tabs>
              <w:jc w:val="both"/>
              <w:rPr>
                <w:rFonts w:ascii="Arial" w:hAnsi="Arial" w:cs="Arial"/>
                <w:b/>
                <w:lang w:val="ru-RU"/>
              </w:rPr>
            </w:pPr>
            <w:r>
              <w:rPr>
                <w:rFonts w:ascii="Arial" w:hAnsi="Arial" w:cs="Arial"/>
                <w:b/>
                <w:lang w:val="ru-RU"/>
              </w:rPr>
              <w:t>И.бр.757/21</w:t>
            </w:r>
          </w:p>
        </w:tc>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Гостивар и Кичево</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ул.Мајор Чеде Филиповски бр.2</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r w:rsidR="004D6D54" w:rsidTr="004D6D54">
        <w:tc>
          <w:tcPr>
            <w:tcW w:w="6249" w:type="dxa"/>
            <w:hideMark/>
          </w:tcPr>
          <w:p w:rsidR="004D6D54" w:rsidRDefault="004D6D54">
            <w:pPr>
              <w:tabs>
                <w:tab w:val="center" w:pos="2268"/>
              </w:tabs>
              <w:jc w:val="center"/>
              <w:rPr>
                <w:rFonts w:ascii="Arial" w:hAnsi="Arial" w:cs="Arial"/>
                <w:b/>
                <w:lang w:val="ru-RU"/>
              </w:rPr>
            </w:pPr>
            <w:r>
              <w:rPr>
                <w:rFonts w:ascii="Arial" w:hAnsi="Arial" w:cs="Arial"/>
                <w:b/>
                <w:lang w:val="ru-RU"/>
              </w:rPr>
              <w:t>тел.042/221-888</w:t>
            </w: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r w:rsidR="004D6D54" w:rsidTr="00345574">
        <w:trPr>
          <w:trHeight w:val="80"/>
        </w:trPr>
        <w:tc>
          <w:tcPr>
            <w:tcW w:w="6249" w:type="dxa"/>
            <w:hideMark/>
          </w:tcPr>
          <w:p w:rsidR="004D6D54" w:rsidRDefault="004D6D54">
            <w:pPr>
              <w:rPr>
                <w:rFonts w:ascii="Arial" w:hAnsi="Arial" w:cs="Arial"/>
                <w:b/>
                <w:lang w:val="ru-RU"/>
              </w:rPr>
            </w:pPr>
          </w:p>
        </w:tc>
        <w:tc>
          <w:tcPr>
            <w:tcW w:w="481" w:type="dxa"/>
          </w:tcPr>
          <w:p w:rsidR="004D6D54" w:rsidRDefault="004D6D54">
            <w:pPr>
              <w:tabs>
                <w:tab w:val="center" w:pos="2268"/>
              </w:tabs>
              <w:jc w:val="both"/>
              <w:rPr>
                <w:rFonts w:ascii="Arial" w:hAnsi="Arial" w:cs="Arial"/>
                <w:b/>
                <w:lang w:val="ru-RU"/>
              </w:rPr>
            </w:pPr>
          </w:p>
        </w:tc>
        <w:tc>
          <w:tcPr>
            <w:tcW w:w="804" w:type="dxa"/>
          </w:tcPr>
          <w:p w:rsidR="004D6D54" w:rsidRDefault="004D6D54">
            <w:pPr>
              <w:tabs>
                <w:tab w:val="center" w:pos="2268"/>
              </w:tabs>
              <w:jc w:val="both"/>
              <w:rPr>
                <w:rFonts w:ascii="Arial" w:hAnsi="Arial" w:cs="Arial"/>
                <w:b/>
                <w:lang w:val="ru-RU"/>
              </w:rPr>
            </w:pPr>
          </w:p>
        </w:tc>
        <w:tc>
          <w:tcPr>
            <w:tcW w:w="2626" w:type="dxa"/>
          </w:tcPr>
          <w:p w:rsidR="004D6D54" w:rsidRDefault="004D6D54">
            <w:pPr>
              <w:tabs>
                <w:tab w:val="center" w:pos="2268"/>
              </w:tabs>
              <w:jc w:val="both"/>
              <w:rPr>
                <w:rFonts w:ascii="Arial" w:hAnsi="Arial" w:cs="Arial"/>
                <w:b/>
                <w:lang w:val="ru-RU"/>
              </w:rPr>
            </w:pPr>
          </w:p>
        </w:tc>
      </w:tr>
    </w:tbl>
    <w:p w:rsidR="004D6D54" w:rsidRDefault="004D6D54" w:rsidP="00345574">
      <w:pPr>
        <w:ind w:left="-851" w:right="-755" w:firstLine="720"/>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доверителите </w:t>
      </w:r>
      <w:r>
        <w:rPr>
          <w:rFonts w:ascii="Arial" w:hAnsi="Arial" w:cs="Arial"/>
          <w:b/>
          <w:bCs/>
          <w:color w:val="000000"/>
          <w:lang w:val="mk-MK" w:eastAsia="mk-MK"/>
        </w:rPr>
        <w:t>Друштво за производство, трговија и услуги ПЕРПАРИМИ ДООЕЛ увоз-извоз Кичево</w:t>
      </w:r>
      <w:r>
        <w:rPr>
          <w:rFonts w:ascii="Arial" w:hAnsi="Arial" w:cs="Arial"/>
          <w:lang w:val="mk-MK"/>
        </w:rPr>
        <w:t xml:space="preserve"> од </w:t>
      </w:r>
      <w:r>
        <w:rPr>
          <w:rFonts w:ascii="Arial" w:hAnsi="Arial" w:cs="Arial"/>
          <w:color w:val="000000"/>
          <w:lang w:val="mk-MK" w:eastAsia="mk-MK"/>
        </w:rPr>
        <w:t>Кичево</w:t>
      </w:r>
      <w:r>
        <w:rPr>
          <w:rFonts w:ascii="Arial" w:hAnsi="Arial" w:cs="Arial"/>
          <w:lang w:val="mk-MK"/>
        </w:rPr>
        <w:t xml:space="preserve"> со ЕМБГ/ ЕМБС/ ЕДБ  и живеалиште/ престојувалиште/ седиште </w:t>
      </w:r>
      <w:r w:rsidR="00A21C91">
        <w:rPr>
          <w:rFonts w:ascii="Arial" w:hAnsi="Arial" w:cs="Arial"/>
          <w:lang w:val="en-US"/>
        </w:rPr>
        <w:t xml:space="preserve">/// </w:t>
      </w:r>
      <w:r>
        <w:rPr>
          <w:rFonts w:ascii="Arial" w:hAnsi="Arial" w:cs="Arial"/>
          <w:lang w:val="mk-MK"/>
        </w:rPr>
        <w:t xml:space="preserve">на </w:t>
      </w:r>
      <w:r>
        <w:rPr>
          <w:rFonts w:ascii="Arial" w:hAnsi="Arial" w:cs="Arial"/>
          <w:b/>
          <w:lang w:val="mk-MK"/>
        </w:rPr>
        <w:t>Арлинд Ајдини</w:t>
      </w:r>
      <w:r>
        <w:rPr>
          <w:rFonts w:ascii="Arial" w:hAnsi="Arial" w:cs="Arial"/>
          <w:lang w:val="mk-MK"/>
        </w:rPr>
        <w:t xml:space="preserve"> од Кичево и </w:t>
      </w:r>
      <w:r>
        <w:rPr>
          <w:rFonts w:ascii="Arial" w:hAnsi="Arial" w:cs="Arial"/>
          <w:b/>
          <w:lang w:val="mk-MK"/>
        </w:rPr>
        <w:t>Фатмир Ајдини</w:t>
      </w:r>
      <w:r>
        <w:rPr>
          <w:rFonts w:ascii="Arial" w:hAnsi="Arial" w:cs="Arial"/>
          <w:lang w:val="mk-MK"/>
        </w:rPr>
        <w:t xml:space="preserve"> од Кичево, кои врз основа на Договор за отстапување на побарување </w:t>
      </w:r>
      <w:r>
        <w:rPr>
          <w:rFonts w:ascii="Arial" w:hAnsi="Arial" w:cs="Arial"/>
          <w:color w:val="000000"/>
          <w:lang w:val="mk-MK" w:eastAsia="mk-MK"/>
        </w:rPr>
        <w:t>ОДУ.бр.805/21</w:t>
      </w:r>
      <w:r>
        <w:rPr>
          <w:rFonts w:ascii="Arial" w:hAnsi="Arial" w:cs="Arial"/>
          <w:lang w:val="mk-MK"/>
        </w:rPr>
        <w:t xml:space="preserve"> од </w:t>
      </w:r>
      <w:r>
        <w:rPr>
          <w:rFonts w:ascii="Arial" w:hAnsi="Arial" w:cs="Arial"/>
          <w:color w:val="000000"/>
          <w:lang w:val="mk-MK" w:eastAsia="mk-MK"/>
        </w:rPr>
        <w:t>20.10.2021</w:t>
      </w:r>
      <w:r>
        <w:rPr>
          <w:rFonts w:ascii="Arial" w:hAnsi="Arial" w:cs="Arial"/>
          <w:lang w:val="mk-MK"/>
        </w:rPr>
        <w:t xml:space="preserve"> на </w:t>
      </w:r>
      <w:r>
        <w:rPr>
          <w:rFonts w:ascii="Arial" w:hAnsi="Arial" w:cs="Arial"/>
          <w:color w:val="000000"/>
          <w:lang w:val="mk-MK" w:eastAsia="mk-MK"/>
        </w:rPr>
        <w:t xml:space="preserve">Нотар Анита Адамческа од Скопје, се стекнаа со својство на доверители на побарување по извршната исправа Договор за залог на недвижен имот со својство на извршна исправа </w:t>
      </w:r>
      <w:r>
        <w:rPr>
          <w:rFonts w:ascii="Arial" w:hAnsi="Arial" w:cs="Arial"/>
          <w:lang w:val="mk-MK"/>
        </w:rPr>
        <w:t xml:space="preserve">ОДУ.бр.756/08 од 25.12.2008 година на Нотар Лила Коруноска од Кичево и Анекс бр.1 кон Договор за залог на недвижен имот со својство на извршна исправа ОДУ бр.536/11 од 23.09.2011 година на Нотар Лила Коруноска од Кичево, против должникот </w:t>
      </w:r>
      <w:r>
        <w:rPr>
          <w:rFonts w:ascii="Arial" w:hAnsi="Arial" w:cs="Arial"/>
          <w:b/>
          <w:bCs/>
          <w:color w:val="000000"/>
          <w:lang w:val="mk-MK" w:eastAsia="mk-MK"/>
        </w:rPr>
        <w:t xml:space="preserve">Друштво за трговија, производство и услуги увоз извоз АЈЧО Неџат, ДООЕЛ Кичево – бришан субјект </w:t>
      </w:r>
      <w:r>
        <w:rPr>
          <w:rFonts w:ascii="Arial" w:hAnsi="Arial" w:cs="Arial"/>
          <w:lang w:val="mk-MK"/>
        </w:rPr>
        <w:t xml:space="preserve">од </w:t>
      </w:r>
      <w:r>
        <w:rPr>
          <w:rFonts w:ascii="Arial" w:hAnsi="Arial" w:cs="Arial"/>
          <w:color w:val="000000"/>
          <w:lang w:val="mk-MK" w:eastAsia="mk-MK"/>
        </w:rPr>
        <w:t>Кичево</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eastAsia="mk-MK"/>
        </w:rPr>
        <w:t>ул.,,Реџо Рушит,, бр.34</w:t>
      </w:r>
      <w:r>
        <w:rPr>
          <w:rFonts w:ascii="Arial" w:hAnsi="Arial" w:cs="Arial"/>
          <w:lang w:val="mk-MK"/>
        </w:rPr>
        <w:t xml:space="preserve">, и заложниот должник </w:t>
      </w:r>
      <w:r>
        <w:rPr>
          <w:rFonts w:ascii="Arial" w:hAnsi="Arial" w:cs="Arial"/>
          <w:b/>
          <w:lang w:val="mk-MK"/>
        </w:rPr>
        <w:t>Неџат Мустафи</w:t>
      </w:r>
      <w:r>
        <w:rPr>
          <w:rFonts w:ascii="Arial" w:hAnsi="Arial" w:cs="Arial"/>
          <w:lang w:val="mk-MK"/>
        </w:rPr>
        <w:t xml:space="preserve"> од Кичево, со ЕМБГ за спроведување на извршување во вредност </w:t>
      </w:r>
      <w:r>
        <w:rPr>
          <w:rFonts w:ascii="Arial" w:hAnsi="Arial" w:cs="Arial"/>
          <w:color w:val="000000"/>
          <w:lang w:val="mk-MK" w:eastAsia="mk-MK"/>
        </w:rPr>
        <w:t>3.600.000,00 ден.</w:t>
      </w:r>
      <w:r>
        <w:rPr>
          <w:rFonts w:ascii="Arial" w:hAnsi="Arial" w:cs="Arial"/>
          <w:lang w:val="mk-MK"/>
        </w:rPr>
        <w:t xml:space="preserve">, на ден </w:t>
      </w:r>
      <w:r w:rsidR="002E1FB8">
        <w:rPr>
          <w:rFonts w:ascii="Arial" w:hAnsi="Arial" w:cs="Arial"/>
          <w:lang w:val="mk-MK"/>
        </w:rPr>
        <w:t>22.11</w:t>
      </w:r>
      <w:r>
        <w:rPr>
          <w:rFonts w:ascii="Arial" w:hAnsi="Arial" w:cs="Arial"/>
          <w:lang w:val="mk-MK"/>
        </w:rPr>
        <w:t>.2022 година го издава следниот:</w:t>
      </w:r>
    </w:p>
    <w:p w:rsidR="004D6D54" w:rsidRDefault="00345574" w:rsidP="00345574">
      <w:pPr>
        <w:ind w:left="-851" w:right="-755"/>
        <w:rPr>
          <w:rFonts w:ascii="Arial" w:hAnsi="Arial" w:cs="Arial"/>
          <w:b/>
          <w:lang w:val="mk-MK"/>
        </w:rPr>
      </w:pPr>
      <w:r>
        <w:rPr>
          <w:rFonts w:ascii="Arial" w:hAnsi="Arial" w:cs="Arial"/>
          <w:b/>
          <w:lang w:val="mk-MK"/>
        </w:rPr>
        <w:t xml:space="preserve">                                                               </w:t>
      </w:r>
      <w:r w:rsidR="004D6D54">
        <w:rPr>
          <w:rFonts w:ascii="Arial" w:hAnsi="Arial" w:cs="Arial"/>
          <w:b/>
          <w:lang w:val="mk-MK"/>
        </w:rPr>
        <w:t>З А К Л У Ч О К</w:t>
      </w:r>
    </w:p>
    <w:p w:rsidR="004D6D54" w:rsidRDefault="004D6D54" w:rsidP="004D6D54">
      <w:pPr>
        <w:ind w:left="-851" w:right="-755"/>
        <w:jc w:val="center"/>
        <w:rPr>
          <w:rFonts w:ascii="Arial" w:hAnsi="Arial" w:cs="Arial"/>
          <w:b/>
          <w:lang w:val="mk-MK"/>
        </w:rPr>
      </w:pPr>
      <w:r>
        <w:rPr>
          <w:rFonts w:ascii="Arial" w:hAnsi="Arial" w:cs="Arial"/>
          <w:b/>
          <w:lang w:val="mk-MK"/>
        </w:rPr>
        <w:t>ЗА УСНА ЈАВНА ПРОДАЖБА</w:t>
      </w:r>
    </w:p>
    <w:p w:rsidR="00E03DEC" w:rsidRDefault="004D6D54" w:rsidP="00E03DEC">
      <w:pPr>
        <w:ind w:left="-851" w:right="-755"/>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4D6D54" w:rsidRPr="00E03DEC" w:rsidRDefault="00E03DEC" w:rsidP="00E03DEC">
      <w:pPr>
        <w:ind w:left="-851" w:right="-755"/>
        <w:jc w:val="center"/>
        <w:rPr>
          <w:rFonts w:ascii="Arial" w:hAnsi="Arial" w:cs="Arial"/>
          <w:b/>
          <w:lang w:val="mk-MK"/>
        </w:rPr>
      </w:pPr>
      <w:r w:rsidRPr="00A21C91">
        <w:rPr>
          <w:rFonts w:ascii="Arial" w:hAnsi="Arial" w:cs="Arial"/>
          <w:b/>
          <w:lang w:val="mk-MK"/>
        </w:rPr>
        <w:t>СЕ ОПРЕДЕЛУВА ПРВА</w:t>
      </w:r>
      <w:r w:rsidRPr="00E03DEC">
        <w:rPr>
          <w:rFonts w:ascii="Arial" w:hAnsi="Arial" w:cs="Arial"/>
          <w:lang w:val="mk-MK"/>
        </w:rPr>
        <w:t xml:space="preserve"> продажба со усно јавно наддавање на недвижноста означена како:</w:t>
      </w:r>
    </w:p>
    <w:p w:rsidR="004D6D54" w:rsidRDefault="004D6D54" w:rsidP="004D6D54">
      <w:pPr>
        <w:numPr>
          <w:ilvl w:val="0"/>
          <w:numId w:val="1"/>
        </w:numPr>
        <w:ind w:left="-851" w:right="-755"/>
        <w:jc w:val="both"/>
        <w:rPr>
          <w:rFonts w:ascii="Arial" w:hAnsi="Arial" w:cs="Arial"/>
          <w:bCs/>
          <w:lang w:val="mk-MK"/>
        </w:rPr>
      </w:pPr>
      <w:r>
        <w:rPr>
          <w:rFonts w:ascii="Arial" w:hAnsi="Arial" w:cs="Arial"/>
          <w:bCs/>
          <w:lang w:val="mk-MK"/>
        </w:rPr>
        <w:t>КП.бр.174 дел 20 адреса (улица и куќен број на зграда) Р.Рушит Зајаз бр.на.зграда/друг објект 1, намена на згр.преземена при конверзија на податоците од страриот ел.систем СТАН ВО СЕМЕЈНА ЗГРАДА влез / кат 01 внатрешна површина 68 м2, право преземено при конверзија на податоците од стариот ел.систем 831</w:t>
      </w:r>
      <w:r>
        <w:rPr>
          <w:rFonts w:ascii="Arial" w:hAnsi="Arial" w:cs="Arial"/>
          <w:bCs/>
          <w:lang w:val="en-US"/>
        </w:rPr>
        <w:t>;</w:t>
      </w:r>
    </w:p>
    <w:p w:rsidR="004D6D54" w:rsidRDefault="004D6D54" w:rsidP="004D6D54">
      <w:pPr>
        <w:numPr>
          <w:ilvl w:val="0"/>
          <w:numId w:val="1"/>
        </w:numPr>
        <w:ind w:left="-851" w:right="-755"/>
        <w:jc w:val="both"/>
        <w:rPr>
          <w:rFonts w:ascii="Arial" w:hAnsi="Arial" w:cs="Arial"/>
          <w:bCs/>
          <w:lang w:val="mk-MK"/>
        </w:rPr>
      </w:pPr>
      <w:r>
        <w:rPr>
          <w:rFonts w:ascii="Arial" w:hAnsi="Arial" w:cs="Arial"/>
          <w:bCs/>
          <w:lang w:val="mk-MK"/>
        </w:rPr>
        <w:t>КП.бр.174 дел 20 адреса (улица и куќен број на зграда) Р.Рушит Зајаз бр.на.зграда/друг објект 1, намена на згр.преземена при конверзија на податоците од страриот ел.систем СТАН ВО СЕМЕЈНА ЗГРАДА влез / кат 02 внатрешна површина 68 м2, право преземено при конверзија на податоците од стариот ел.систем 831</w:t>
      </w:r>
      <w:r>
        <w:rPr>
          <w:rFonts w:ascii="Arial" w:hAnsi="Arial" w:cs="Arial"/>
          <w:bCs/>
          <w:lang w:val="en-US"/>
        </w:rPr>
        <w:t>;</w:t>
      </w:r>
    </w:p>
    <w:p w:rsidR="004D6D54" w:rsidRPr="007979AD" w:rsidRDefault="004D6D54" w:rsidP="007979AD">
      <w:pPr>
        <w:numPr>
          <w:ilvl w:val="0"/>
          <w:numId w:val="1"/>
        </w:numPr>
        <w:ind w:left="-851" w:right="-755"/>
        <w:jc w:val="both"/>
        <w:rPr>
          <w:rFonts w:ascii="Arial" w:hAnsi="Arial" w:cs="Arial"/>
          <w:bCs/>
          <w:lang w:val="mk-MK"/>
        </w:rPr>
      </w:pPr>
      <w:r>
        <w:rPr>
          <w:rFonts w:ascii="Arial" w:hAnsi="Arial" w:cs="Arial"/>
          <w:bCs/>
          <w:lang w:val="mk-MK"/>
        </w:rPr>
        <w:t>КП.бр.174 дел 20 адреса (улица и куќен број на зграда) Р.Рушит Зајаз бр.на.зграда/друг објект 1, намена на згр.преземена при конверзија на податоците од страриот ел.систем СТАН ВО СЕМЕЈНА ЗГРАДА влез / кат ПР внатрешна површина 68 м2, право преземено при конверзија на податоците од стариот ел.систем 831</w:t>
      </w:r>
      <w:r>
        <w:rPr>
          <w:rFonts w:ascii="Arial" w:hAnsi="Arial" w:cs="Arial"/>
          <w:bCs/>
          <w:lang w:val="en-US"/>
        </w:rPr>
        <w:t>;</w:t>
      </w:r>
      <w:r>
        <w:rPr>
          <w:rFonts w:ascii="Arial" w:hAnsi="Arial" w:cs="Arial"/>
          <w:bCs/>
          <w:lang w:val="mk-MK"/>
        </w:rPr>
        <w:t xml:space="preserve"> запишана во имотен лист бр.31140 при АКН Кичево со следните ознаки: КО Кичево 7 која се наоѓа во сопственост на заложниот должник</w:t>
      </w:r>
      <w:r>
        <w:rPr>
          <w:rFonts w:ascii="Arial" w:hAnsi="Arial" w:cs="Arial"/>
          <w:lang w:val="mk-MK"/>
        </w:rPr>
        <w:t xml:space="preserve">; </w:t>
      </w:r>
      <w:r>
        <w:rPr>
          <w:rFonts w:ascii="Arial" w:hAnsi="Arial" w:cs="Arial"/>
          <w:b/>
          <w:lang w:val="mk-MK"/>
        </w:rPr>
        <w:t>Неџат Мустафи</w:t>
      </w:r>
      <w:r>
        <w:rPr>
          <w:rFonts w:ascii="Arial" w:hAnsi="Arial" w:cs="Arial"/>
          <w:lang w:val="mk-MK"/>
        </w:rPr>
        <w:t xml:space="preserve"> од Кичево,</w:t>
      </w:r>
      <w:r w:rsidRPr="004D6D54">
        <w:rPr>
          <w:rFonts w:ascii="Arial" w:hAnsi="Arial" w:cs="Arial"/>
          <w:lang w:val="mk-MK"/>
        </w:rPr>
        <w:t xml:space="preserve">Продажбата ќе се одржи на ден </w:t>
      </w:r>
      <w:r w:rsidRPr="004D6D54">
        <w:rPr>
          <w:rFonts w:ascii="Arial" w:hAnsi="Arial" w:cs="Arial"/>
          <w:lang w:val="ru-RU"/>
        </w:rPr>
        <w:t xml:space="preserve">16.12.2022 </w:t>
      </w:r>
      <w:r w:rsidRPr="004D6D54">
        <w:rPr>
          <w:rFonts w:ascii="Arial" w:hAnsi="Arial" w:cs="Arial"/>
          <w:lang w:val="mk-MK"/>
        </w:rPr>
        <w:t xml:space="preserve">година во </w:t>
      </w:r>
      <w:r w:rsidR="00BA65B5">
        <w:rPr>
          <w:rFonts w:ascii="Arial" w:hAnsi="Arial" w:cs="Arial"/>
          <w:lang w:val="ru-RU"/>
        </w:rPr>
        <w:t>10</w:t>
      </w:r>
      <w:r w:rsidR="00BA65B5">
        <w:rPr>
          <w:rFonts w:ascii="Arial" w:hAnsi="Arial" w:cs="Arial"/>
          <w:lang w:val="en-US"/>
        </w:rPr>
        <w:t>:</w:t>
      </w:r>
      <w:r w:rsidRPr="004D6D54">
        <w:rPr>
          <w:rFonts w:ascii="Arial" w:hAnsi="Arial" w:cs="Arial"/>
          <w:lang w:val="ru-RU"/>
        </w:rPr>
        <w:t xml:space="preserve">00 </w:t>
      </w:r>
      <w:r w:rsidRPr="004D6D54">
        <w:rPr>
          <w:rFonts w:ascii="Arial" w:hAnsi="Arial" w:cs="Arial"/>
          <w:lang w:val="mk-MK"/>
        </w:rPr>
        <w:t xml:space="preserve">часот  во просториите на </w:t>
      </w:r>
      <w:r w:rsidRPr="004D6D54">
        <w:rPr>
          <w:rFonts w:ascii="Arial" w:hAnsi="Arial" w:cs="Arial"/>
          <w:lang w:val="ru-RU"/>
        </w:rPr>
        <w:t>Извршителот Чедомир Личковски</w:t>
      </w:r>
      <w:r w:rsidRPr="004D6D54">
        <w:rPr>
          <w:rFonts w:ascii="Arial" w:hAnsi="Arial" w:cs="Arial"/>
          <w:lang w:val="mk-MK"/>
        </w:rPr>
        <w:t xml:space="preserve"> на ул.Мајор Чеде Филиповски бр.2 Гостивар.  Почетната вредност на недвижноста, утврдена со заклучок на извршителот </w:t>
      </w:r>
      <w:r w:rsidRPr="004D6D54">
        <w:rPr>
          <w:rFonts w:ascii="Arial" w:hAnsi="Arial" w:cs="Arial"/>
          <w:lang w:val="ru-RU"/>
        </w:rPr>
        <w:t>Чедомир Личковски И.бр.757/21 од 17.10.2022</w:t>
      </w:r>
      <w:r w:rsidRPr="004D6D54">
        <w:rPr>
          <w:rFonts w:ascii="Arial" w:hAnsi="Arial" w:cs="Arial"/>
          <w:lang w:val="mk-MK"/>
        </w:rPr>
        <w:t xml:space="preserve">  изнесува </w:t>
      </w:r>
      <w:r w:rsidRPr="004D6D54">
        <w:rPr>
          <w:rFonts w:ascii="Arial" w:hAnsi="Arial" w:cs="Arial"/>
          <w:lang w:val="ru-RU"/>
        </w:rPr>
        <w:t>5.450.207,</w:t>
      </w:r>
      <w:r w:rsidR="00BA65B5">
        <w:rPr>
          <w:rFonts w:ascii="Arial" w:hAnsi="Arial" w:cs="Arial"/>
          <w:lang w:val="en-US"/>
        </w:rPr>
        <w:t>1</w:t>
      </w:r>
      <w:r w:rsidR="00BA65B5">
        <w:rPr>
          <w:rFonts w:ascii="Arial" w:hAnsi="Arial" w:cs="Arial"/>
          <w:lang w:val="ru-RU"/>
        </w:rPr>
        <w:t>8</w:t>
      </w:r>
      <w:r w:rsidRPr="004D6D54">
        <w:rPr>
          <w:rFonts w:ascii="Arial" w:hAnsi="Arial" w:cs="Arial"/>
          <w:lang w:val="ru-RU"/>
        </w:rPr>
        <w:t xml:space="preserve"> </w:t>
      </w:r>
      <w:r w:rsidRPr="004D6D54">
        <w:rPr>
          <w:rFonts w:ascii="Arial" w:hAnsi="Arial" w:cs="Arial"/>
          <w:lang w:val="mk-MK"/>
        </w:rPr>
        <w:t>денари, под која недвижноста не може да се продаде на првото јавно наддавање.Недвижноста е оптоварена со следните товари и службености -На ден 26.09.2011 во 11 часот заснована  е хипотека врз основа на договор за залог Извршна исправа ОДУ.бр.756/08 од 25.12.2008  година и Анекс бр.1 ОДУ.бр.536/11 од 23.09.2011 година на Нотар Лила Коруноска од Кичево, во корист на Комерцијална Банка АД Ско</w:t>
      </w:r>
      <w:r>
        <w:rPr>
          <w:rFonts w:ascii="Arial" w:hAnsi="Arial" w:cs="Arial"/>
          <w:lang w:val="mk-MK"/>
        </w:rPr>
        <w:t>пје  Износ од 727.000,00 Евра ,</w:t>
      </w:r>
      <w:r w:rsidR="007979AD">
        <w:rPr>
          <w:rFonts w:ascii="Arial" w:hAnsi="Arial" w:cs="Arial"/>
          <w:bCs/>
          <w:lang w:val="en-US"/>
        </w:rPr>
        <w:t>-</w:t>
      </w:r>
      <w:r w:rsidR="00A21C91" w:rsidRPr="007979AD">
        <w:rPr>
          <w:rFonts w:ascii="Arial" w:hAnsi="Arial" w:cs="Arial"/>
          <w:lang w:val="mk-MK"/>
        </w:rPr>
        <w:t xml:space="preserve">Налог за извршување  врз недвижност И.бр.757/2021 од 19.09.2022 година на </w:t>
      </w:r>
      <w:r w:rsidR="00A21C91" w:rsidRPr="007979AD">
        <w:rPr>
          <w:rFonts w:ascii="Arial" w:hAnsi="Arial" w:cs="Arial"/>
          <w:lang w:val="ru-RU"/>
        </w:rPr>
        <w:t xml:space="preserve">Извршителот Чедомир Личковски од Гостивар </w:t>
      </w:r>
      <w:r w:rsidRPr="007979AD">
        <w:rPr>
          <w:rFonts w:ascii="Arial" w:hAnsi="Arial" w:cs="Arial"/>
          <w:lang w:val="mk-MK"/>
        </w:rPr>
        <w:t xml:space="preserve"> -Налог за извршување  врз недвижност И.бр.253/2016 од 30.08.2016 година на Извршител Владо Мицковски од Кичево и</w:t>
      </w:r>
    </w:p>
    <w:p w:rsidR="004D6D54" w:rsidRDefault="004D6D54" w:rsidP="007979AD">
      <w:pPr>
        <w:ind w:left="-851" w:right="-755"/>
        <w:jc w:val="both"/>
        <w:rPr>
          <w:rFonts w:ascii="Arial" w:hAnsi="Arial" w:cs="Arial"/>
          <w:lang w:val="mk-MK"/>
        </w:rPr>
      </w:pPr>
      <w:r>
        <w:rPr>
          <w:rFonts w:ascii="Arial" w:hAnsi="Arial" w:cs="Arial"/>
          <w:lang w:val="mk-MK"/>
        </w:rPr>
        <w:t>-Налог за извршување  врз недвижност И.бр.482/2013 од 08.04.2014 година на Изврш</w:t>
      </w:r>
      <w:r w:rsidR="007979AD">
        <w:rPr>
          <w:rFonts w:ascii="Arial" w:hAnsi="Arial" w:cs="Arial"/>
          <w:lang w:val="mk-MK"/>
        </w:rPr>
        <w:t>ител Владо Мицковски од Кичево ,</w:t>
      </w:r>
      <w:r>
        <w:rPr>
          <w:rFonts w:ascii="Arial" w:hAnsi="Arial" w:cs="Arial"/>
          <w:lang w:val="mk-MK"/>
        </w:rPr>
        <w:t xml:space="preserve">Должникот кој како сопственик домува во продадената семејна станбена зграда или стан, не го задржува правото да домува тука и е должен зградата, односно </w:t>
      </w:r>
      <w:r>
        <w:rPr>
          <w:rFonts w:ascii="Arial" w:hAnsi="Arial" w:cs="Arial"/>
          <w:lang w:val="mk-MK"/>
        </w:rPr>
        <w:lastRenderedPageBreak/>
        <w:t>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Тутунска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4D6D54" w:rsidRDefault="004D6D54" w:rsidP="004D6D54">
      <w:pPr>
        <w:ind w:left="-851" w:right="-755"/>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Pr>
          <w:rFonts w:asciiTheme="minorHAnsi" w:hAnsiTheme="minorHAnsi"/>
          <w:lang w:val="mk-MK"/>
        </w:rPr>
        <w:t xml:space="preserve">         </w:t>
      </w:r>
      <w:r w:rsidR="00345574">
        <w:rPr>
          <w:rFonts w:asciiTheme="minorHAnsi" w:hAnsiTheme="minorHAnsi"/>
          <w:lang w:val="mk-MK"/>
        </w:rPr>
        <w:t xml:space="preserve">                                                                                                    </w:t>
      </w:r>
      <w:r>
        <w:rPr>
          <w:rFonts w:asciiTheme="minorHAnsi" w:hAnsiTheme="minorHAnsi"/>
          <w:lang w:val="mk-MK"/>
        </w:rPr>
        <w:t xml:space="preserve">  </w:t>
      </w:r>
      <w:r>
        <w:t xml:space="preserve"> </w:t>
      </w:r>
      <w:r>
        <w:rPr>
          <w:rFonts w:ascii="Arial" w:hAnsi="Arial" w:cs="Arial"/>
          <w:lang w:val="mk-MK"/>
        </w:rPr>
        <w:t>И З В Р Ш И Т Е Л</w:t>
      </w:r>
    </w:p>
    <w:tbl>
      <w:tblPr>
        <w:tblW w:w="0" w:type="auto"/>
        <w:tblLook w:val="04A0" w:firstRow="1" w:lastRow="0" w:firstColumn="1" w:lastColumn="0" w:noHBand="0" w:noVBand="1"/>
      </w:tblPr>
      <w:tblGrid>
        <w:gridCol w:w="4488"/>
        <w:gridCol w:w="4538"/>
      </w:tblGrid>
      <w:tr w:rsidR="004D6D54" w:rsidTr="004D6D54">
        <w:tc>
          <w:tcPr>
            <w:tcW w:w="5377" w:type="dxa"/>
          </w:tcPr>
          <w:p w:rsidR="004D6D54" w:rsidRDefault="004D6D54" w:rsidP="004D6D54">
            <w:pPr>
              <w:ind w:left="-851" w:right="-755"/>
              <w:jc w:val="both"/>
              <w:rPr>
                <w:lang w:val="mk-MK"/>
              </w:rPr>
            </w:pPr>
          </w:p>
        </w:tc>
        <w:tc>
          <w:tcPr>
            <w:tcW w:w="5377" w:type="dxa"/>
            <w:hideMark/>
          </w:tcPr>
          <w:p w:rsidR="004D6D54" w:rsidRDefault="004D6D54" w:rsidP="004D6D54">
            <w:pPr>
              <w:ind w:left="-851" w:right="-755"/>
              <w:jc w:val="center"/>
              <w:rPr>
                <w:lang w:val="mk-MK"/>
              </w:rPr>
            </w:pPr>
            <w:r>
              <w:rPr>
                <w:rFonts w:ascii="Arial" w:hAnsi="Arial" w:cs="Arial"/>
                <w:bCs/>
                <w:color w:val="000000"/>
                <w:lang w:val="mk-MK" w:eastAsia="mk-MK"/>
              </w:rPr>
              <w:t>Чедомир Личковски</w:t>
            </w:r>
          </w:p>
        </w:tc>
      </w:tr>
    </w:tbl>
    <w:p w:rsidR="009E32F5" w:rsidRDefault="009E32F5" w:rsidP="004D6D54">
      <w:pPr>
        <w:ind w:left="-851" w:right="-755"/>
      </w:pPr>
    </w:p>
    <w:sectPr w:rsidR="009E32F5" w:rsidSect="007979AD">
      <w:pgSz w:w="11906" w:h="1683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432C8"/>
    <w:multiLevelType w:val="hybridMultilevel"/>
    <w:tmpl w:val="73B8CF5E"/>
    <w:lvl w:ilvl="0" w:tplc="D80E4C4C">
      <w:numFmt w:val="bullet"/>
      <w:lvlText w:val="-"/>
      <w:lvlJc w:val="left"/>
      <w:pPr>
        <w:ind w:left="1080" w:hanging="360"/>
      </w:pPr>
      <w:rPr>
        <w:rFonts w:ascii="Arial" w:eastAsia="Times New Roman" w:hAnsi="Arial" w:cs="Arial" w:hint="default"/>
        <w:color w:val="auto"/>
      </w:rPr>
    </w:lvl>
    <w:lvl w:ilvl="1" w:tplc="042F0003">
      <w:start w:val="1"/>
      <w:numFmt w:val="bullet"/>
      <w:lvlText w:val="o"/>
      <w:lvlJc w:val="left"/>
      <w:pPr>
        <w:ind w:left="1800" w:hanging="360"/>
      </w:pPr>
      <w:rPr>
        <w:rFonts w:ascii="Courier New" w:hAnsi="Courier New" w:cs="Courier New" w:hint="default"/>
      </w:rPr>
    </w:lvl>
    <w:lvl w:ilvl="2" w:tplc="042F0005">
      <w:start w:val="1"/>
      <w:numFmt w:val="bullet"/>
      <w:lvlText w:val=""/>
      <w:lvlJc w:val="left"/>
      <w:pPr>
        <w:ind w:left="2520" w:hanging="360"/>
      </w:pPr>
      <w:rPr>
        <w:rFonts w:ascii="Wingdings" w:hAnsi="Wingdings" w:hint="default"/>
      </w:rPr>
    </w:lvl>
    <w:lvl w:ilvl="3" w:tplc="042F0001">
      <w:start w:val="1"/>
      <w:numFmt w:val="bullet"/>
      <w:lvlText w:val=""/>
      <w:lvlJc w:val="left"/>
      <w:pPr>
        <w:ind w:left="3240" w:hanging="360"/>
      </w:pPr>
      <w:rPr>
        <w:rFonts w:ascii="Symbol" w:hAnsi="Symbol" w:hint="default"/>
      </w:rPr>
    </w:lvl>
    <w:lvl w:ilvl="4" w:tplc="042F0003">
      <w:start w:val="1"/>
      <w:numFmt w:val="bullet"/>
      <w:lvlText w:val="o"/>
      <w:lvlJc w:val="left"/>
      <w:pPr>
        <w:ind w:left="3960" w:hanging="360"/>
      </w:pPr>
      <w:rPr>
        <w:rFonts w:ascii="Courier New" w:hAnsi="Courier New" w:cs="Courier New" w:hint="default"/>
      </w:rPr>
    </w:lvl>
    <w:lvl w:ilvl="5" w:tplc="042F0005">
      <w:start w:val="1"/>
      <w:numFmt w:val="bullet"/>
      <w:lvlText w:val=""/>
      <w:lvlJc w:val="left"/>
      <w:pPr>
        <w:ind w:left="4680" w:hanging="360"/>
      </w:pPr>
      <w:rPr>
        <w:rFonts w:ascii="Wingdings" w:hAnsi="Wingdings" w:hint="default"/>
      </w:rPr>
    </w:lvl>
    <w:lvl w:ilvl="6" w:tplc="042F0001">
      <w:start w:val="1"/>
      <w:numFmt w:val="bullet"/>
      <w:lvlText w:val=""/>
      <w:lvlJc w:val="left"/>
      <w:pPr>
        <w:ind w:left="5400" w:hanging="360"/>
      </w:pPr>
      <w:rPr>
        <w:rFonts w:ascii="Symbol" w:hAnsi="Symbol" w:hint="default"/>
      </w:rPr>
    </w:lvl>
    <w:lvl w:ilvl="7" w:tplc="042F0003">
      <w:start w:val="1"/>
      <w:numFmt w:val="bullet"/>
      <w:lvlText w:val="o"/>
      <w:lvlJc w:val="left"/>
      <w:pPr>
        <w:ind w:left="6120" w:hanging="360"/>
      </w:pPr>
      <w:rPr>
        <w:rFonts w:ascii="Courier New" w:hAnsi="Courier New" w:cs="Courier New" w:hint="default"/>
      </w:rPr>
    </w:lvl>
    <w:lvl w:ilvl="8" w:tplc="042F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6B"/>
    <w:rsid w:val="001C116B"/>
    <w:rsid w:val="00260CB5"/>
    <w:rsid w:val="002E1FB8"/>
    <w:rsid w:val="00345574"/>
    <w:rsid w:val="004722B3"/>
    <w:rsid w:val="004D6D54"/>
    <w:rsid w:val="00733B16"/>
    <w:rsid w:val="007979AD"/>
    <w:rsid w:val="008A6C16"/>
    <w:rsid w:val="009E32F5"/>
    <w:rsid w:val="00A21C91"/>
    <w:rsid w:val="00BA65B5"/>
    <w:rsid w:val="00E03DE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4E9BA-1A67-4A00-8F5B-B07FCCDC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D54"/>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D6D54"/>
    <w:pPr>
      <w:jc w:val="both"/>
    </w:pPr>
    <w:rPr>
      <w:lang w:val="en-US"/>
    </w:rPr>
  </w:style>
  <w:style w:type="character" w:customStyle="1" w:styleId="BodyTextChar">
    <w:name w:val="Body Text Char"/>
    <w:basedOn w:val="DefaultParagraphFont"/>
    <w:link w:val="BodyText"/>
    <w:semiHidden/>
    <w:rsid w:val="004D6D54"/>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3455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574"/>
    <w:rPr>
      <w:rFonts w:ascii="Segoe UI" w:eastAsia="Times New Roman" w:hAnsi="Segoe UI" w:cs="Segoe UI"/>
      <w:sz w:val="18"/>
      <w:szCs w:val="18"/>
      <w:lang w:val="en-GB" w:eastAsia="en-US"/>
    </w:rPr>
  </w:style>
  <w:style w:type="paragraph" w:styleId="ListParagraph">
    <w:name w:val="List Paragraph"/>
    <w:basedOn w:val="Normal"/>
    <w:uiPriority w:val="34"/>
    <w:qFormat/>
    <w:rsid w:val="00A21C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628666">
      <w:bodyDiv w:val="1"/>
      <w:marLeft w:val="0"/>
      <w:marRight w:val="0"/>
      <w:marTop w:val="0"/>
      <w:marBottom w:val="0"/>
      <w:divBdr>
        <w:top w:val="none" w:sz="0" w:space="0" w:color="auto"/>
        <w:left w:val="none" w:sz="0" w:space="0" w:color="auto"/>
        <w:bottom w:val="none" w:sz="0" w:space="0" w:color="auto"/>
        <w:right w:val="none" w:sz="0" w:space="0" w:color="auto"/>
      </w:divBdr>
    </w:div>
    <w:div w:id="189657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dc:creator>
  <cp:keywords/>
  <dc:description/>
  <cp:lastModifiedBy>Jasmina</cp:lastModifiedBy>
  <cp:revision>7</cp:revision>
  <cp:lastPrinted>2022-11-22T08:48:00Z</cp:lastPrinted>
  <dcterms:created xsi:type="dcterms:W3CDTF">2022-11-22T08:44:00Z</dcterms:created>
  <dcterms:modified xsi:type="dcterms:W3CDTF">2022-11-23T09:16:00Z</dcterms:modified>
</cp:coreProperties>
</file>