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5D0CE0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E8721C">
        <w:rPr>
          <w:rFonts w:ascii="Arial" w:hAnsi="Arial" w:cs="Arial"/>
          <w:b/>
          <w:sz w:val="20"/>
          <w:szCs w:val="20"/>
        </w:rPr>
        <w:t>208/2023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48448A" w:rsidRPr="00E8721C" w:rsidRDefault="0048448A" w:rsidP="00AE637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721C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E8721C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доверител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ПроКредит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Банка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седиште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ул.Манапо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бр.7</w:t>
      </w:r>
      <w:r w:rsidR="00E8721C" w:rsidRPr="00E8721C">
        <w:rPr>
          <w:rFonts w:ascii="Arial" w:hAnsi="Arial" w:cs="Arial"/>
          <w:sz w:val="22"/>
          <w:szCs w:val="22"/>
          <w:lang w:val="ru-RU"/>
        </w:rPr>
        <w:t>,</w:t>
      </w:r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засновано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извршната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исправа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ОДУ бр.136/20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29.04.2020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година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Нотар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Ванчо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Тренев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СТ бр.13/23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06.03.2025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Основен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суд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Кавадарци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против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должник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Друштво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преработка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трговија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услуги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АНКОП ФООД ДООЕЛ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стечај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r w:rsidR="00E8721C" w:rsidRPr="00E8721C">
        <w:rPr>
          <w:rFonts w:ascii="Arial" w:hAnsi="Arial" w:cs="Arial"/>
          <w:sz w:val="22"/>
          <w:szCs w:val="22"/>
          <w:lang w:val="ru-RU"/>
        </w:rPr>
        <w:t>седиште на</w:t>
      </w:r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Наслелено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место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без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уличен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систем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бр.1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с.Црвени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Брегови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E8721C">
        <w:rPr>
          <w:rFonts w:ascii="Arial" w:hAnsi="Arial" w:cs="Arial"/>
          <w:sz w:val="22"/>
          <w:szCs w:val="22"/>
        </w:rPr>
        <w:t>за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на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извршување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r w:rsidR="00F52409" w:rsidRPr="00E8721C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E8721C">
        <w:rPr>
          <w:rFonts w:ascii="Arial" w:hAnsi="Arial" w:cs="Arial"/>
          <w:b/>
          <w:sz w:val="22"/>
          <w:szCs w:val="22"/>
        </w:rPr>
        <w:t>07.05</w:t>
      </w:r>
      <w:r w:rsidR="005D0CE0" w:rsidRPr="00E8721C">
        <w:rPr>
          <w:rFonts w:ascii="Arial" w:hAnsi="Arial" w:cs="Arial"/>
          <w:b/>
          <w:sz w:val="22"/>
          <w:szCs w:val="22"/>
        </w:rPr>
        <w:t>.2025</w:t>
      </w:r>
      <w:r w:rsidR="008B21CD" w:rsidRPr="00E8721C">
        <w:rPr>
          <w:rFonts w:ascii="Arial" w:hAnsi="Arial" w:cs="Arial"/>
          <w:b/>
          <w:sz w:val="22"/>
          <w:szCs w:val="22"/>
        </w:rPr>
        <w:t xml:space="preserve"> </w:t>
      </w:r>
      <w:r w:rsidR="008B21CD" w:rsidRPr="00E8721C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E8721C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="004C7668">
        <w:rPr>
          <w:rFonts w:ascii="Arial" w:hAnsi="Arial" w:cs="Arial"/>
          <w:sz w:val="22"/>
          <w:szCs w:val="22"/>
          <w:lang w:val="mk-MK"/>
        </w:rPr>
        <w:t>го</w:t>
      </w:r>
      <w:r w:rsidRPr="00E8721C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48448A" w:rsidRDefault="0048448A" w:rsidP="004844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8448A" w:rsidRDefault="0048448A" w:rsidP="000E50B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E50B1" w:rsidRPr="000E50B1" w:rsidRDefault="000E50B1" w:rsidP="000E50B1">
      <w:pPr>
        <w:jc w:val="center"/>
        <w:rPr>
          <w:rFonts w:ascii="Arial" w:hAnsi="Arial" w:cs="Arial"/>
          <w:b/>
          <w:lang w:val="mk-MK"/>
        </w:rPr>
      </w:pPr>
    </w:p>
    <w:p w:rsidR="0011152C" w:rsidRDefault="004C7668" w:rsidP="0011152C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Лицето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запишано или законско право на првенствено купување на недвижностите наведени во Имотен лист број </w:t>
      </w:r>
      <w:r w:rsidR="00E8721C">
        <w:rPr>
          <w:rFonts w:ascii="Arial" w:hAnsi="Arial" w:cs="Arial"/>
          <w:sz w:val="22"/>
          <w:szCs w:val="22"/>
        </w:rPr>
        <w:t>598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E8721C">
        <w:rPr>
          <w:rFonts w:ascii="Arial" w:hAnsi="Arial" w:cs="Arial"/>
          <w:sz w:val="22"/>
          <w:szCs w:val="22"/>
          <w:lang w:val="mk-MK"/>
        </w:rPr>
        <w:t>Криволак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при Одделение за катастар на недвижности </w:t>
      </w:r>
      <w:r w:rsidR="00E8721C">
        <w:rPr>
          <w:rFonts w:ascii="Arial" w:hAnsi="Arial" w:cs="Arial"/>
          <w:sz w:val="22"/>
          <w:szCs w:val="22"/>
          <w:lang w:val="mk-MK"/>
        </w:rPr>
        <w:t>Неготино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 w:rsidR="00E8721C">
        <w:rPr>
          <w:rFonts w:ascii="Arial" w:hAnsi="Arial" w:cs="Arial"/>
          <w:sz w:val="22"/>
          <w:szCs w:val="22"/>
          <w:lang w:val="mk-MK"/>
        </w:rPr>
        <w:t>Имотен лист број 605 за КО Криволак при Одделение за катастар на недвижности Неготино, Имотен лист број 737 за КО Криволак при Одделение за катастар на недвижности Неготино</w:t>
      </w:r>
      <w:r w:rsidR="00E8721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од</w:t>
      </w:r>
      <w:proofErr w:type="spellEnd"/>
      <w:r w:rsidR="0011152C"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 w:rsidR="00E8721C">
        <w:rPr>
          <w:rFonts w:ascii="Arial" w:hAnsi="Arial" w:cs="Arial"/>
          <w:sz w:val="22"/>
          <w:szCs w:val="22"/>
          <w:lang w:val="mk-MK"/>
        </w:rPr>
        <w:t>850.521</w:t>
      </w:r>
      <w:r w:rsidR="0011152C" w:rsidRPr="00003AC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11152C" w:rsidRPr="00003AC9">
        <w:rPr>
          <w:rFonts w:ascii="Arial" w:hAnsi="Arial" w:cs="Arial"/>
          <w:sz w:val="22"/>
          <w:szCs w:val="22"/>
        </w:rPr>
        <w:t>евра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почетна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цена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за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продажба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недвижност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ите</w:t>
      </w:r>
      <w:r w:rsidR="00111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152C">
        <w:rPr>
          <w:rFonts w:ascii="Arial" w:hAnsi="Arial" w:cs="Arial"/>
          <w:sz w:val="22"/>
          <w:szCs w:val="22"/>
        </w:rPr>
        <w:t>под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која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тите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мож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да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се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продад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r w:rsidR="0011152C">
        <w:rPr>
          <w:rFonts w:ascii="Arial" w:hAnsi="Arial" w:cs="Arial"/>
          <w:sz w:val="22"/>
          <w:szCs w:val="22"/>
          <w:lang w:val="mk-MK"/>
        </w:rPr>
        <w:t>првото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="0011152C">
        <w:rPr>
          <w:rFonts w:ascii="Arial" w:hAnsi="Arial" w:cs="Arial"/>
          <w:sz w:val="22"/>
          <w:szCs w:val="22"/>
        </w:rPr>
        <w:t>тоа</w:t>
      </w:r>
      <w:proofErr w:type="spellEnd"/>
      <w:r w:rsidR="0011152C">
        <w:rPr>
          <w:rFonts w:ascii="Arial" w:hAnsi="Arial" w:cs="Arial"/>
          <w:sz w:val="22"/>
          <w:szCs w:val="22"/>
        </w:rPr>
        <w:t>:</w:t>
      </w:r>
    </w:p>
    <w:p w:rsidR="0011152C" w:rsidRDefault="00E8721C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Александар Лазов од Неготино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со живеалиште на ул.</w:t>
      </w:r>
      <w:r>
        <w:rPr>
          <w:rFonts w:ascii="Arial" w:hAnsi="Arial" w:cs="Arial"/>
          <w:sz w:val="22"/>
          <w:szCs w:val="22"/>
          <w:lang w:val="mk-MK"/>
        </w:rPr>
        <w:t>В.Влаховиќ бр.</w:t>
      </w:r>
      <w:r w:rsidR="005D0CE0"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  <w:lang w:val="mk-MK"/>
        </w:rPr>
        <w:t>2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11152C" w:rsidRDefault="004C7668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јави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кај Извршител Љупчо Јованов од Кавадарци со седиште на ул.Цано Поп Ристов бр.44/4 во</w:t>
      </w:r>
      <w:r w:rsidR="00003AC9">
        <w:rPr>
          <w:rFonts w:ascii="Arial" w:hAnsi="Arial" w:cs="Arial"/>
          <w:sz w:val="22"/>
          <w:szCs w:val="22"/>
          <w:lang w:val="mk-MK"/>
        </w:rPr>
        <w:t xml:space="preserve"> Кавадарци, заради врачување на:</w:t>
      </w:r>
    </w:p>
    <w:p w:rsidR="0011152C" w:rsidRDefault="0011152C" w:rsidP="0011152C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-Заклучок за прва продажба со усно јавно наддавање И.бр.</w:t>
      </w:r>
      <w:r w:rsidR="00E8721C">
        <w:rPr>
          <w:rFonts w:ascii="Arial" w:hAnsi="Arial" w:cs="Arial"/>
          <w:b/>
          <w:sz w:val="22"/>
          <w:szCs w:val="22"/>
          <w:lang w:val="mk-MK"/>
        </w:rPr>
        <w:t>208/2023</w:t>
      </w:r>
      <w:r w:rsidR="005D0CE0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="00E8721C">
        <w:rPr>
          <w:rFonts w:ascii="Arial" w:hAnsi="Arial" w:cs="Arial"/>
          <w:b/>
          <w:sz w:val="22"/>
          <w:szCs w:val="22"/>
          <w:lang w:val="mk-MK"/>
        </w:rPr>
        <w:t>29.04.2025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година,</w:t>
      </w:r>
    </w:p>
    <w:p w:rsidR="0011152C" w:rsidRDefault="0011152C" w:rsidP="0011152C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11152C" w:rsidRDefault="004C7668" w:rsidP="001115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горенаведеното лице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законско право на првенство на купување, дека таквиот начин на доставување се смета за уредна достава, а штетните последици кои можат</w:t>
      </w:r>
      <w:r>
        <w:rPr>
          <w:rFonts w:ascii="Arial" w:hAnsi="Arial" w:cs="Arial"/>
          <w:sz w:val="22"/>
          <w:szCs w:val="22"/>
          <w:lang w:val="mk-MK"/>
        </w:rPr>
        <w:t xml:space="preserve"> да настанат ќе ги сноси самото лице</w:t>
      </w:r>
      <w:r w:rsidR="0011152C">
        <w:rPr>
          <w:rFonts w:ascii="Arial" w:hAnsi="Arial" w:cs="Arial"/>
          <w:sz w:val="22"/>
          <w:szCs w:val="22"/>
          <w:lang w:val="mk-MK"/>
        </w:rPr>
        <w:t>.</w:t>
      </w:r>
    </w:p>
    <w:p w:rsidR="00296042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705654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 w:rsidR="00705654"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1C" w:rsidRDefault="00E8721C" w:rsidP="0048448A">
      <w:r>
        <w:separator/>
      </w:r>
    </w:p>
  </w:endnote>
  <w:endnote w:type="continuationSeparator" w:id="0">
    <w:p w:rsidR="00E8721C" w:rsidRDefault="00E8721C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1C" w:rsidRPr="0048448A" w:rsidRDefault="00E8721C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C766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1C" w:rsidRDefault="00E8721C" w:rsidP="0048448A">
      <w:r>
        <w:separator/>
      </w:r>
    </w:p>
  </w:footnote>
  <w:footnote w:type="continuationSeparator" w:id="0">
    <w:p w:rsidR="00E8721C" w:rsidRDefault="00E8721C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3AC9"/>
    <w:rsid w:val="000040FF"/>
    <w:rsid w:val="00026421"/>
    <w:rsid w:val="000525F9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96042"/>
    <w:rsid w:val="002D6FDD"/>
    <w:rsid w:val="002F6BCB"/>
    <w:rsid w:val="00335C10"/>
    <w:rsid w:val="00371866"/>
    <w:rsid w:val="003C78E4"/>
    <w:rsid w:val="00405E76"/>
    <w:rsid w:val="00414151"/>
    <w:rsid w:val="00414DF1"/>
    <w:rsid w:val="00463286"/>
    <w:rsid w:val="0048448A"/>
    <w:rsid w:val="00495419"/>
    <w:rsid w:val="004A66D9"/>
    <w:rsid w:val="004C7668"/>
    <w:rsid w:val="004E5FA6"/>
    <w:rsid w:val="004F5896"/>
    <w:rsid w:val="00517BB7"/>
    <w:rsid w:val="0055656E"/>
    <w:rsid w:val="005D0CE0"/>
    <w:rsid w:val="00666451"/>
    <w:rsid w:val="006901BC"/>
    <w:rsid w:val="00690E76"/>
    <w:rsid w:val="006919DF"/>
    <w:rsid w:val="006A68B9"/>
    <w:rsid w:val="006D0C32"/>
    <w:rsid w:val="006E2B5F"/>
    <w:rsid w:val="006E3F61"/>
    <w:rsid w:val="00705654"/>
    <w:rsid w:val="00726846"/>
    <w:rsid w:val="00733CDB"/>
    <w:rsid w:val="00736619"/>
    <w:rsid w:val="007554B9"/>
    <w:rsid w:val="007605FC"/>
    <w:rsid w:val="00771A2A"/>
    <w:rsid w:val="00786EA9"/>
    <w:rsid w:val="007940D4"/>
    <w:rsid w:val="007C342C"/>
    <w:rsid w:val="007E533F"/>
    <w:rsid w:val="007F5309"/>
    <w:rsid w:val="00843BCD"/>
    <w:rsid w:val="00883F1F"/>
    <w:rsid w:val="008A207C"/>
    <w:rsid w:val="008B21CD"/>
    <w:rsid w:val="008B4190"/>
    <w:rsid w:val="008B6B44"/>
    <w:rsid w:val="008F08F4"/>
    <w:rsid w:val="008F2B86"/>
    <w:rsid w:val="00984BC5"/>
    <w:rsid w:val="00986E37"/>
    <w:rsid w:val="00993079"/>
    <w:rsid w:val="00995233"/>
    <w:rsid w:val="009A7AFD"/>
    <w:rsid w:val="00A22C5D"/>
    <w:rsid w:val="00A56C1C"/>
    <w:rsid w:val="00AB5283"/>
    <w:rsid w:val="00AD66D4"/>
    <w:rsid w:val="00AE6378"/>
    <w:rsid w:val="00B06669"/>
    <w:rsid w:val="00B53867"/>
    <w:rsid w:val="00B9665B"/>
    <w:rsid w:val="00BA041C"/>
    <w:rsid w:val="00BB2C23"/>
    <w:rsid w:val="00C07992"/>
    <w:rsid w:val="00C9563F"/>
    <w:rsid w:val="00D0468F"/>
    <w:rsid w:val="00D13CFC"/>
    <w:rsid w:val="00D565BC"/>
    <w:rsid w:val="00DD7AAB"/>
    <w:rsid w:val="00E22D4F"/>
    <w:rsid w:val="00E270D6"/>
    <w:rsid w:val="00E365E7"/>
    <w:rsid w:val="00E571FA"/>
    <w:rsid w:val="00E8721C"/>
    <w:rsid w:val="00EB1344"/>
    <w:rsid w:val="00EC0511"/>
    <w:rsid w:val="00ED4F57"/>
    <w:rsid w:val="00EF3459"/>
    <w:rsid w:val="00F1418F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2025-05-07T06:49:00Z</cp:lastPrinted>
  <dcterms:created xsi:type="dcterms:W3CDTF">2025-05-07T06:37:00Z</dcterms:created>
  <dcterms:modified xsi:type="dcterms:W3CDTF">2025-05-07T06:49:00Z</dcterms:modified>
</cp:coreProperties>
</file>