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07B23">
              <w:rPr>
                <w:rFonts w:ascii="Arial" w:eastAsia="Times New Roman" w:hAnsi="Arial" w:cs="Arial"/>
                <w:b/>
                <w:lang w:val="en-US"/>
              </w:rPr>
              <w:t>196/2022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907B23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907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07B23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07B23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907B23">
        <w:rPr>
          <w:rFonts w:ascii="Arial" w:hAnsi="Arial" w:cs="Arial"/>
        </w:rPr>
        <w:t>заложниот доверител Стопанска Банка АД Скопје од Скопје</w:t>
      </w:r>
      <w:r w:rsidR="00907B23">
        <w:rPr>
          <w:rFonts w:ascii="Arial" w:hAnsi="Arial" w:cs="Arial"/>
          <w:lang w:val="ru-RU"/>
        </w:rPr>
        <w:t xml:space="preserve"> </w:t>
      </w:r>
      <w:r w:rsidR="00907B23">
        <w:rPr>
          <w:rFonts w:ascii="Arial" w:hAnsi="Arial" w:cs="Arial"/>
        </w:rPr>
        <w:t>со седиште на ул.11-ти Октомври бр.7 преку полномошник Адвокат Весна Давчева</w:t>
      </w:r>
      <w:r w:rsidR="00907B23">
        <w:rPr>
          <w:rFonts w:ascii="Arial" w:hAnsi="Arial" w:cs="Arial"/>
          <w:lang w:val="ru-RU"/>
        </w:rPr>
        <w:t>,</w:t>
      </w:r>
      <w:r w:rsidR="00907B23">
        <w:rPr>
          <w:rFonts w:ascii="Arial" w:hAnsi="Arial" w:cs="Arial"/>
        </w:rPr>
        <w:t xml:space="preserve"> засновано на извршната исправа ОДУ бр.36/05 од 25.01.2005 год. на Нотар Кирил Грков од Кавадарци; ОДУ бр.184/05 од 27.04.2005 год. на Нотар Кирил Грков од Кавадарци; ОДУ бр.208/06  од 21.06.2006 год. на Нотар Кирил Грков од Кавадарци; ОДУ бр.300/07 од 15.06.2007 год. на Нотар Кирил Грков од Кавадарци; ОДУ бр.289/08 од 30.05.2008 год. на Нотар Кирил Грков од Кавадарци и СТ.95/16  од 24.04.2017 год. на Основен суд Велес, против 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 w:rsidR="00907B23">
        <w:rPr>
          <w:rFonts w:ascii="Arial" w:hAnsi="Arial" w:cs="Arial"/>
          <w:lang w:val="ru-RU"/>
        </w:rPr>
        <w:t>седиште на</w:t>
      </w:r>
      <w:r w:rsidR="00907B23">
        <w:rPr>
          <w:rFonts w:ascii="Arial" w:hAnsi="Arial" w:cs="Arial"/>
        </w:rPr>
        <w:t xml:space="preserve"> ул.Индустриска зона бб</w:t>
      </w:r>
      <w:r w:rsidRPr="00823825">
        <w:rPr>
          <w:rFonts w:ascii="Arial" w:hAnsi="Arial" w:cs="Arial"/>
        </w:rPr>
        <w:t>,</w:t>
      </w:r>
      <w:bookmarkStart w:id="8" w:name="Dolznik2"/>
      <w:bookmarkEnd w:id="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907B23">
        <w:rPr>
          <w:rFonts w:ascii="Arial" w:hAnsi="Arial" w:cs="Arial"/>
        </w:rPr>
        <w:t>313.255.999,00</w:t>
      </w:r>
      <w:r w:rsidRPr="00823825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9836C7">
        <w:rPr>
          <w:rFonts w:ascii="Arial" w:hAnsi="Arial" w:cs="Arial"/>
        </w:rPr>
        <w:t>09.12</w:t>
      </w:r>
      <w:r w:rsidR="00907B23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9836C7">
        <w:rPr>
          <w:rFonts w:ascii="Arial" w:hAnsi="Arial" w:cs="Arial"/>
          <w:b/>
        </w:rPr>
        <w:t>ВТОРА</w:t>
      </w:r>
      <w:r w:rsidR="00907B23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07B2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836C7">
        <w:rPr>
          <w:rFonts w:ascii="Arial" w:eastAsia="Times New Roman" w:hAnsi="Arial" w:cs="Arial"/>
          <w:b/>
        </w:rPr>
        <w:t>втора</w:t>
      </w:r>
      <w:r w:rsidR="00907B23" w:rsidRPr="00907B23">
        <w:rPr>
          <w:rFonts w:ascii="Arial" w:eastAsia="Times New Roman" w:hAnsi="Arial" w:cs="Arial"/>
          <w:b/>
        </w:rPr>
        <w:t xml:space="preserve"> </w:t>
      </w:r>
      <w:r w:rsidRPr="00907B23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гз-гиз; класа - /; во површина од 2669м2;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1; класа - /; во површина од 1410м2;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2; класа - /; во површина од 1м2;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3; класа - /; во површина од 1333м2;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4; класа - /; во површина од 594м2;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5; класа - /; во површина од 225м2;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6; класа - /; во површина од 259м2;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7; класа - /; во површина од 21м2;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8; класа - /; во површина од 15м2;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-КП.бр.459;</w:t>
      </w:r>
      <w:r>
        <w:rPr>
          <w:rFonts w:ascii="Arial" w:hAnsi="Arial" w:cs="Arial"/>
        </w:rPr>
        <w:t xml:space="preserve"> дел – /; викано место – КРАИШТА; катастарска култура – 11000; класа - 3; во површина од 26м2;</w:t>
      </w:r>
      <w:r w:rsidRPr="003D6772">
        <w:rPr>
          <w:rFonts w:ascii="Arial" w:hAnsi="Arial" w:cs="Arial"/>
        </w:rPr>
        <w:t xml:space="preserve"> </w:t>
      </w:r>
    </w:p>
    <w:p w:rsidR="00907B23" w:rsidRDefault="001727B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лист Б од Имотен лист </w:t>
      </w:r>
      <w:r w:rsidR="00907B23">
        <w:rPr>
          <w:rFonts w:ascii="Arial" w:hAnsi="Arial" w:cs="Arial"/>
        </w:rPr>
        <w:t xml:space="preserve">бр.574 за КО Глишиќ,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1;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1363м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1;  намена на згр. преземена при конверзија на податоците од стариот ел. систем – згради во останато стопанство; влез – 002; кат – 01; број - 000; намена на посебен/заеднички дел од зграда – /;  во површина од 1359м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Pr="008642A8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1 се состои од ладилник и канцеларии со вградена опрема. Истите се недделив дел од недвижниот имот и се проценуваат во рамките на недвижниот имот и тоа: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left="720" w:firstLine="13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- 3 (</w:t>
      </w:r>
      <w:proofErr w:type="spellStart"/>
      <w:r>
        <w:rPr>
          <w:rFonts w:ascii="Arial" w:hAnsi="Arial" w:cs="Arial"/>
          <w:lang w:val="en-US"/>
        </w:rPr>
        <w:t>три</w:t>
      </w:r>
      <w:proofErr w:type="spellEnd"/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</w:rPr>
        <w:t>К</w:t>
      </w:r>
      <w:proofErr w:type="spellStart"/>
      <w:r w:rsidRPr="008642A8">
        <w:rPr>
          <w:rFonts w:ascii="Arial" w:hAnsi="Arial" w:cs="Arial"/>
          <w:lang w:val="en-US"/>
        </w:rPr>
        <w:t>омори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за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замрзнување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на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овошје</w:t>
      </w:r>
      <w:proofErr w:type="spellEnd"/>
      <w:r w:rsidRPr="008642A8">
        <w:rPr>
          <w:rFonts w:ascii="Arial" w:hAnsi="Arial" w:cs="Arial"/>
          <w:lang w:val="en-US"/>
        </w:rPr>
        <w:t xml:space="preserve"> и </w:t>
      </w:r>
      <w:proofErr w:type="spellStart"/>
      <w:r w:rsidRPr="008642A8">
        <w:rPr>
          <w:rFonts w:ascii="Arial" w:hAnsi="Arial" w:cs="Arial"/>
          <w:lang w:val="en-US"/>
        </w:rPr>
        <w:t>зеленчук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во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вк</w:t>
      </w:r>
      <w:proofErr w:type="spellEnd"/>
      <w:r w:rsidRPr="008642A8">
        <w:rPr>
          <w:rFonts w:ascii="Arial" w:hAnsi="Arial" w:cs="Arial"/>
          <w:lang w:val="en-US"/>
        </w:rPr>
        <w:t xml:space="preserve">. </w:t>
      </w:r>
      <w:r w:rsidRPr="008642A8">
        <w:rPr>
          <w:rFonts w:ascii="Arial" w:hAnsi="Arial" w:cs="Arial"/>
        </w:rPr>
        <w:t>з</w:t>
      </w:r>
      <w:proofErr w:type="spellStart"/>
      <w:r w:rsidRPr="008642A8">
        <w:rPr>
          <w:rFonts w:ascii="Arial" w:hAnsi="Arial" w:cs="Arial"/>
          <w:lang w:val="en-US"/>
        </w:rPr>
        <w:t>апремн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r w:rsidRPr="008642A8">
        <w:rPr>
          <w:rFonts w:ascii="Arial" w:hAnsi="Arial" w:cs="Arial"/>
        </w:rPr>
        <w:t>од 2.940м2 (3х940м3) со три испарувачи, конд</w:t>
      </w:r>
      <w:r>
        <w:rPr>
          <w:rFonts w:ascii="Arial" w:hAnsi="Arial" w:cs="Arial"/>
        </w:rPr>
        <w:t xml:space="preserve">ензатор и компресор, произ.2006 година,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left="720" w:firstLine="131"/>
        <w:jc w:val="both"/>
        <w:rPr>
          <w:rFonts w:ascii="Arial" w:hAnsi="Arial" w:cs="Arial"/>
          <w:b/>
        </w:rPr>
      </w:pPr>
      <w:r w:rsidRPr="008642A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Комори (испарувачи, компресори, панели и разводи), ком 4, производител Грција 3.480м3,</w:t>
      </w:r>
      <w:r w:rsidRPr="008642A8">
        <w:rPr>
          <w:rFonts w:ascii="Arial" w:hAnsi="Arial" w:cs="Arial"/>
          <w:b/>
        </w:rPr>
        <w:t xml:space="preserve"> 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Компресор за ладење, ком 1, производител Грција, тип 6Ф-50240Ц, фабрички број 1668804336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Компресор за ладење, ком 1, производител Грција, тип Ф4024, фабрички број 1168801598</w:t>
      </w:r>
    </w:p>
    <w:p w:rsidR="00907B23" w:rsidRPr="0060093B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Кондензатори, ком 2,</w:t>
      </w:r>
      <w:r w:rsidRPr="0060093B">
        <w:rPr>
          <w:rFonts w:ascii="Arial" w:hAnsi="Arial" w:cs="Arial"/>
        </w:rPr>
        <w:t xml:space="preserve"> производител Грција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Испаривачи, ком 4, производител Грција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2;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29м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2 се состои од портирница и чувара.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3;  намена на згр. преземена при конверзија на податоците од стариот ел. систем – Г2-1; влез – 001; кат – ПР; број - 000; намена на посебен/заеднички дел од зграда – ДП;  во површина од 1294м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3 е производствен погон.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4;  намена на згр. преземена при конверзија на податоците од стариот ел. систем – Г2-1; влез – 001; кат – ПР; број - 000; намена на посебен/заеднички дел од зграда – П;  во површина од 70м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4;  намена на згр. преземена при конверзија на податоците од стариот ел. систем – Г2-1; влез – 001; кат – ПР; број - 000; намена на посебен/заеднички дел од зграда – ДП;  во површина од 489м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4 е ладилник со вградена опрема. Тие вклучуваат испарувачи, кондензатори и панел плочи. Истите се недделив дел од недвижниот имот и се проценуваат во рамките на недвижниот имот, и тоа:</w:t>
      </w:r>
    </w:p>
    <w:p w:rsidR="00907B23" w:rsidRPr="00291C3C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Испаривачи, ком 1, производител Грција,</w:t>
      </w:r>
    </w:p>
    <w:p w:rsidR="00907B23" w:rsidRPr="00291C3C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Испаривачи, ком 1, производител Грција,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Испаривачи, ком 1, производител Грција,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Панел плочи 750м2, производител Грција,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60093B">
        <w:rPr>
          <w:rFonts w:ascii="Arial" w:hAnsi="Arial" w:cs="Arial"/>
        </w:rPr>
        <w:t>Испаривачи, комплет, производител Грција,</w:t>
      </w:r>
    </w:p>
    <w:p w:rsidR="00907B23" w:rsidRPr="008B304D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Кондензатор 1, производител Грција,</w:t>
      </w:r>
    </w:p>
    <w:p w:rsidR="00907B23" w:rsidRPr="008B304D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Кондензатор 1, производител Грција, 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Кондензатор 1, производител Грција,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7;  намена на згр. преземена при конверзија на податоците од стариот ел. систем – Г2-1; влез – 1; кат – ПР; број - /; намена на посебен/заеднички дел од зграда – П;  во површина од 16м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7 е трафостаница.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8;  намена на згр. преземена при конверзија на податоците од стариот ел. систем – Е13; влез – 1; кат – ПР; број - /; намена на посебен/заеднички дел од зграда – ТС2;  во површина од 13м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8 е трафостаница со вградена опрема за трафостаница.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Недвижностите се запишани во лист В во Имотен лист бр.574 за КО Глишиќ при Одделение за катастар на недвижности Кавадарци, 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>ул.Индустриска зона бб.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и: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5;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214м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5;  намена на згр. преземена при конверзија на податоците од стариот ел. систем – згради во останато стопанство; влез – 002; кат – 01; број - 000; намена на посебен/заеднички дел од зграда – /;  во површина од 226м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5 се состои од менза, кујна и соблекувална.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-КП.бр.455;</w:t>
      </w:r>
      <w:r>
        <w:rPr>
          <w:rFonts w:ascii="Arial" w:hAnsi="Arial" w:cs="Arial"/>
        </w:rPr>
        <w:t xml:space="preserve"> дел – 0; адреса - КРАИШТА; бр. на зграда/друг објект – 6;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249м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6 е дел од ладилник.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Недвижностите се запишани во лист В во Имотен лист бр.1735 за КО Глишиќ при одделение за катастар на недвижности Кавадарци, 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зона бб.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9836C7">
        <w:rPr>
          <w:rFonts w:ascii="Arial" w:hAnsi="Arial" w:cs="Arial"/>
          <w:b/>
        </w:rPr>
        <w:t>28.12</w:t>
      </w:r>
      <w:r>
        <w:rPr>
          <w:rFonts w:ascii="Arial" w:hAnsi="Arial" w:cs="Arial"/>
          <w:b/>
        </w:rPr>
        <w:t xml:space="preserve">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9836C7">
        <w:rPr>
          <w:rFonts w:ascii="Arial" w:eastAsia="Times New Roman" w:hAnsi="Arial" w:cs="Arial"/>
        </w:rPr>
        <w:t>07.12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9836C7">
        <w:rPr>
          <w:rFonts w:ascii="Arial" w:hAnsi="Arial" w:cs="Arial"/>
          <w:b/>
        </w:rPr>
        <w:t>548.126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9836C7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Недвижносите се оптоварени со следните товари – хипотека во корист на заложниот доверител Стопанска Банка АД Скопје</w:t>
      </w:r>
      <w:r>
        <w:rPr>
          <w:rFonts w:ascii="Arial" w:eastAsia="Times New Roman" w:hAnsi="Arial" w:cs="Arial"/>
          <w:lang w:val="ru-RU"/>
        </w:rPr>
        <w:t>.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907B23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907B2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907B23" w:rsidTr="00907B23">
        <w:trPr>
          <w:trHeight w:val="851"/>
        </w:trPr>
        <w:tc>
          <w:tcPr>
            <w:tcW w:w="4297" w:type="dxa"/>
          </w:tcPr>
          <w:p w:rsidR="00823825" w:rsidRPr="00907B23" w:rsidRDefault="00907B23" w:rsidP="00907B2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907B2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823825" w:rsidRPr="0075695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01" w:rsidRDefault="00401B01" w:rsidP="00907B23">
      <w:pPr>
        <w:spacing w:after="0" w:line="240" w:lineRule="auto"/>
      </w:pPr>
      <w:r>
        <w:separator/>
      </w:r>
    </w:p>
  </w:endnote>
  <w:endnote w:type="continuationSeparator" w:id="0">
    <w:p w:rsidR="00401B01" w:rsidRDefault="00401B01" w:rsidP="0090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01" w:rsidRPr="00907B23" w:rsidRDefault="00401B01" w:rsidP="00907B2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11D3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11D3D">
      <w:rPr>
        <w:rFonts w:ascii="Arial" w:hAnsi="Arial" w:cs="Arial"/>
        <w:sz w:val="14"/>
      </w:rPr>
      <w:fldChar w:fldCharType="separate"/>
    </w:r>
    <w:r w:rsidR="00DC5890">
      <w:rPr>
        <w:rFonts w:ascii="Arial" w:hAnsi="Arial" w:cs="Arial"/>
        <w:noProof/>
        <w:sz w:val="14"/>
      </w:rPr>
      <w:t>3</w:t>
    </w:r>
    <w:r w:rsidR="00211D3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01" w:rsidRDefault="00401B01" w:rsidP="00907B23">
      <w:pPr>
        <w:spacing w:after="0" w:line="240" w:lineRule="auto"/>
      </w:pPr>
      <w:r>
        <w:separator/>
      </w:r>
    </w:p>
  </w:footnote>
  <w:footnote w:type="continuationSeparator" w:id="0">
    <w:p w:rsidR="00401B01" w:rsidRDefault="00401B01" w:rsidP="00907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B70EF"/>
    <w:rsid w:val="00132B66"/>
    <w:rsid w:val="001727B3"/>
    <w:rsid w:val="00180BCE"/>
    <w:rsid w:val="001D2AAB"/>
    <w:rsid w:val="00211393"/>
    <w:rsid w:val="00211D3D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1D90"/>
    <w:rsid w:val="003A39C4"/>
    <w:rsid w:val="003B40CD"/>
    <w:rsid w:val="003D21AC"/>
    <w:rsid w:val="003D4A9E"/>
    <w:rsid w:val="00401B01"/>
    <w:rsid w:val="00451FBC"/>
    <w:rsid w:val="0046102D"/>
    <w:rsid w:val="004C161D"/>
    <w:rsid w:val="004F2C9E"/>
    <w:rsid w:val="004F4016"/>
    <w:rsid w:val="00577D0E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40E0"/>
    <w:rsid w:val="008C43A1"/>
    <w:rsid w:val="008F6C8C"/>
    <w:rsid w:val="00907B23"/>
    <w:rsid w:val="00913EF8"/>
    <w:rsid w:val="00926A7A"/>
    <w:rsid w:val="009626C8"/>
    <w:rsid w:val="009836C7"/>
    <w:rsid w:val="00990882"/>
    <w:rsid w:val="00A62713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6CA7"/>
    <w:rsid w:val="00C71B87"/>
    <w:rsid w:val="00CC28C6"/>
    <w:rsid w:val="00CE2401"/>
    <w:rsid w:val="00CF2E54"/>
    <w:rsid w:val="00D47D14"/>
    <w:rsid w:val="00DA5DC9"/>
    <w:rsid w:val="00DC321E"/>
    <w:rsid w:val="00DC5890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0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B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B2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2022-12-09T12:20:00Z</cp:lastPrinted>
  <dcterms:created xsi:type="dcterms:W3CDTF">2022-12-09T12:18:00Z</dcterms:created>
  <dcterms:modified xsi:type="dcterms:W3CDTF">2022-12-09T12:22:00Z</dcterms:modified>
</cp:coreProperties>
</file>