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513"/>
        <w:gridCol w:w="874"/>
        <w:gridCol w:w="2693"/>
      </w:tblGrid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14/2018 </w:t>
            </w: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F66046" w:rsidTr="00F66046">
        <w:tc>
          <w:tcPr>
            <w:tcW w:w="6204" w:type="dxa"/>
            <w:hideMark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F66046" w:rsidRDefault="00F660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18"/>
          <w:szCs w:val="18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  <w:sz w:val="18"/>
          <w:szCs w:val="18"/>
        </w:rPr>
        <w:t xml:space="preserve">Гостивар,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18"/>
          <w:szCs w:val="18"/>
        </w:rPr>
        <w:t>доверителот Агим Елези од Тетово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со  живеалиште на  ул. Мурат Бафтјари бр. 69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</w:rPr>
        <w:t xml:space="preserve">  засновано на извршната исправа </w:t>
      </w:r>
      <w:bookmarkStart w:id="9" w:name="IzvIsprava"/>
      <w:bookmarkEnd w:id="9"/>
      <w:r>
        <w:rPr>
          <w:rFonts w:ascii="Arial" w:hAnsi="Arial" w:cs="Arial"/>
          <w:sz w:val="18"/>
          <w:szCs w:val="18"/>
        </w:rPr>
        <w:t xml:space="preserve">П4.бр.29/17 од 09.11.2017 година на Основен суд Гостивар, против </w:t>
      </w:r>
      <w:bookmarkStart w:id="10" w:name="Dolznik1"/>
      <w:bookmarkEnd w:id="10"/>
      <w:r>
        <w:rPr>
          <w:rFonts w:ascii="Arial" w:hAnsi="Arial" w:cs="Arial"/>
          <w:sz w:val="18"/>
          <w:szCs w:val="18"/>
        </w:rPr>
        <w:t xml:space="preserve">должникот Имбрли Ибраими од </w:t>
      </w:r>
      <w:bookmarkStart w:id="11" w:name="DolzGrad1"/>
      <w:bookmarkEnd w:id="11"/>
      <w:r>
        <w:rPr>
          <w:rFonts w:ascii="Arial" w:hAnsi="Arial" w:cs="Arial"/>
          <w:sz w:val="18"/>
          <w:szCs w:val="18"/>
        </w:rPr>
        <w:t xml:space="preserve">Гостивар со </w:t>
      </w:r>
      <w:bookmarkStart w:id="12" w:name="opis_edb1_dolz"/>
      <w:bookmarkEnd w:id="12"/>
      <w:r>
        <w:rPr>
          <w:rFonts w:ascii="Arial" w:hAnsi="Arial" w:cs="Arial"/>
          <w:sz w:val="18"/>
          <w:szCs w:val="18"/>
          <w:lang w:val="ru-RU"/>
        </w:rPr>
        <w:t xml:space="preserve">живеалиште </w:t>
      </w:r>
      <w:r>
        <w:rPr>
          <w:rFonts w:ascii="Arial" w:hAnsi="Arial" w:cs="Arial"/>
          <w:sz w:val="18"/>
          <w:szCs w:val="18"/>
        </w:rPr>
        <w:t xml:space="preserve">во  </w:t>
      </w:r>
      <w:bookmarkStart w:id="13" w:name="adresa1_dolz"/>
      <w:bookmarkEnd w:id="13"/>
      <w:r>
        <w:rPr>
          <w:rFonts w:ascii="Arial" w:hAnsi="Arial" w:cs="Arial"/>
          <w:sz w:val="18"/>
          <w:szCs w:val="18"/>
        </w:rPr>
        <w:t xml:space="preserve">с. Градец, </w:t>
      </w:r>
      <w:bookmarkStart w:id="14" w:name="Dolznik2"/>
      <w:bookmarkEnd w:id="14"/>
      <w:r>
        <w:rPr>
          <w:rFonts w:ascii="Arial" w:hAnsi="Arial" w:cs="Arial"/>
          <w:sz w:val="18"/>
          <w:szCs w:val="18"/>
        </w:rPr>
        <w:t xml:space="preserve"> за спроведување на извршување во вредност од </w:t>
      </w:r>
      <w:bookmarkStart w:id="15" w:name="VredPredmet"/>
      <w:bookmarkEnd w:id="15"/>
      <w:r>
        <w:rPr>
          <w:rFonts w:ascii="Arial" w:hAnsi="Arial" w:cs="Arial"/>
          <w:sz w:val="18"/>
          <w:szCs w:val="18"/>
        </w:rPr>
        <w:t xml:space="preserve">1.230.000,00 денари  на ден </w:t>
      </w:r>
      <w:bookmarkStart w:id="16" w:name="DatumIzdava"/>
      <w:bookmarkEnd w:id="16"/>
      <w:r>
        <w:rPr>
          <w:rFonts w:ascii="Arial" w:hAnsi="Arial" w:cs="Arial"/>
          <w:sz w:val="18"/>
          <w:szCs w:val="18"/>
          <w:lang w:val="en-US"/>
        </w:rPr>
        <w:t>16.09.2022</w:t>
      </w:r>
      <w:r>
        <w:rPr>
          <w:rFonts w:ascii="Arial" w:hAnsi="Arial" w:cs="Arial"/>
          <w:sz w:val="18"/>
          <w:szCs w:val="18"/>
        </w:rPr>
        <w:t xml:space="preserve"> година го донесува следниот:</w:t>
      </w: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F66046" w:rsidRDefault="00F66046" w:rsidP="00F660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 А К Л У Ч О К</w:t>
      </w:r>
    </w:p>
    <w:p w:rsidR="00F66046" w:rsidRDefault="00F66046" w:rsidP="00F660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 ТРЕТА  УСНА ЈАВНА ПРОДАЖБА</w:t>
      </w:r>
    </w:p>
    <w:p w:rsidR="00F66046" w:rsidRDefault="00F66046" w:rsidP="00F6604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>
        <w:rPr>
          <w:rFonts w:ascii="Arial" w:hAnsi="Arial" w:cs="Arial"/>
          <w:b/>
          <w:sz w:val="18"/>
          <w:szCs w:val="18"/>
        </w:rPr>
        <w:t>)</w:t>
      </w: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6046" w:rsidRDefault="00F66046" w:rsidP="00F66046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СЕ ОПРЕДЕЛУВА  трета продажба со усно  јавно наддавање на </w:t>
      </w:r>
      <w:r>
        <w:rPr>
          <w:rFonts w:ascii="Arial" w:hAnsi="Arial" w:cs="Arial"/>
          <w:sz w:val="18"/>
          <w:szCs w:val="18"/>
        </w:rPr>
        <w:t>1/3  иддеални делови  (една иддеална третина) од  недвижниот  имот сосопственост на должникот Имбрли Ибраими  запишан  во Имотен лист бр.193 за КО Градец   и тоа :</w:t>
      </w: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ЛИСТ Б</w:t>
      </w: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 ) иддеални  делови 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КП.бр.1042, викано место/улица БАВЧА, катастарска  култура зз ов, катастарска класа 4, површина  801 м2 ,со  почетна цена  од  320.400,00 денари </w:t>
      </w:r>
      <w:r>
        <w:rPr>
          <w:rFonts w:ascii="Arial" w:eastAsia="Times New Roman" w:hAnsi="Arial" w:cs="Arial"/>
          <w:sz w:val="18"/>
          <w:szCs w:val="18"/>
        </w:rPr>
        <w:t>под која иддеалниот  дел од недвижноста  не може да се продаде на третото  усно  јавно наддавање,</w:t>
      </w: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66046" w:rsidRDefault="00F66046" w:rsidP="00F660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КП.бр.1042, викано место/улица БАВЧА, катастарска  култура зз ш, катастарска класа 4, површина 599 м2, со почетна цена  од 239.600,00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третото усно   јавно наддавање,</w:t>
      </w:r>
    </w:p>
    <w:p w:rsidR="00F66046" w:rsidRDefault="00F66046" w:rsidP="00F660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КП.бр.1284, викано место/улица ВЕНЕШТ , катастарска култура 16000, катастарска класа 6 површина  1054 м2, со  почетна цена од 281.067,00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третото  усно јавно наддавање,</w:t>
      </w:r>
    </w:p>
    <w:p w:rsidR="00F66046" w:rsidRDefault="00F66046" w:rsidP="00F660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КП.бр.1532, викано место/улица ВЕНЕШТ , катастарска култура 16000, катастарска класа 6, површина  355 м2, со почетна цена од  118.333,00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третото усно  јавно наддавање,</w:t>
      </w:r>
    </w:p>
    <w:p w:rsidR="00F66046" w:rsidRDefault="00F66046" w:rsidP="00F660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КП.бр.2234, викано место/улица ПРАПАДИШТЕ , катастарска  култура 11000, катастарска класа 4 површина  1221 м2, со почетна цена  од  81.400,00 денари 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третото усно  јавно наддавање,</w:t>
      </w:r>
    </w:p>
    <w:p w:rsidR="00F66046" w:rsidRDefault="00F66046" w:rsidP="00F660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КП.бр.2250, викано место/улица ПРСКАЧА , катастарска  култура 11000, катастарска класа 4 површина 2226 м2,  со почетна цена  од 148.400,00 денари </w:t>
      </w:r>
      <w:r>
        <w:rPr>
          <w:rFonts w:ascii="Arial" w:eastAsia="Times New Roman" w:hAnsi="Arial" w:cs="Arial"/>
          <w:sz w:val="18"/>
          <w:szCs w:val="18"/>
        </w:rPr>
        <w:t>под која  иддеалниот  дел од недвижноста  не може да се продаде на третото усно јавно наддавање,</w:t>
      </w:r>
    </w:p>
    <w:p w:rsidR="00F66046" w:rsidRDefault="00F66046" w:rsidP="00F660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КП.бр.2251, викано место/улица ПРСКАЧА , катастарска  култура 11000, катастарска класа 4 површина 1578 м2, со почетна цена  од  105.200,00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третото усно јавно наддавање,</w:t>
      </w:r>
    </w:p>
    <w:p w:rsidR="00F66046" w:rsidRDefault="00F66046" w:rsidP="00F6604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КП.бр.2389, викано место/улица ДРУНИ ЈАЗ , катастарска  култура 11000, катастарска класа 3 површина 5250 м2, со почетна цена  од  350.000,00 денари </w:t>
      </w:r>
      <w:r>
        <w:rPr>
          <w:rFonts w:ascii="Arial" w:eastAsia="Times New Roman" w:hAnsi="Arial" w:cs="Arial"/>
          <w:sz w:val="18"/>
          <w:szCs w:val="18"/>
        </w:rPr>
        <w:t>под која  иддеалниот  дел од недвижноста  не може да се продаде на третото усно јавно наддавање,</w:t>
      </w:r>
    </w:p>
    <w:p w:rsidR="00F66046" w:rsidRDefault="00F66046" w:rsidP="00F66046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КП.бр.781, викано место/улица КУШОВИЦА , катастарска  култура 11000, катастарска класа 2 површина 4919 м2  , со почетна цена од  327.933,00 денари </w:t>
      </w:r>
      <w:r>
        <w:rPr>
          <w:rFonts w:ascii="Arial" w:eastAsia="Times New Roman" w:hAnsi="Arial" w:cs="Arial"/>
          <w:sz w:val="18"/>
          <w:szCs w:val="18"/>
        </w:rPr>
        <w:t xml:space="preserve"> под која иддеалниот  дел од недвижноста  не може да се продаде на третото усно јавно наддавање.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Вредностите на иддеалните делови од  погоре опишаните недвижности  се  утврдени со Заклучок  на извршителот за утврдување вредност на недвижност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И.бр.014/2018 од 10.12.2020 </w:t>
      </w:r>
      <w:r>
        <w:rPr>
          <w:rFonts w:ascii="Arial" w:eastAsia="Times New Roman" w:hAnsi="Arial" w:cs="Arial"/>
          <w:sz w:val="18"/>
          <w:szCs w:val="18"/>
        </w:rPr>
        <w:t xml:space="preserve"> година,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 по предлог од доверителот за оваа трета продажба се намалуваат за 1/3  од утврдените  вредности  </w:t>
      </w:r>
      <w:r>
        <w:rPr>
          <w:rFonts w:ascii="Arial" w:eastAsia="Times New Roman" w:hAnsi="Arial" w:cs="Arial"/>
          <w:sz w:val="18"/>
          <w:szCs w:val="18"/>
        </w:rPr>
        <w:t>и истите  претставуваат почетни цени за ова трето усно јавно наддавање , под кои не можат да се продадат на третото усно јавно наддавање.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:rsidR="00F66046" w:rsidRDefault="00F66046" w:rsidP="00F66046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13.10.2022 </w:t>
      </w:r>
      <w:r>
        <w:rPr>
          <w:rFonts w:ascii="Arial" w:eastAsia="Times New Roman" w:hAnsi="Arial" w:cs="Arial"/>
          <w:sz w:val="18"/>
          <w:szCs w:val="18"/>
        </w:rPr>
        <w:t xml:space="preserve">година во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11,00 </w:t>
      </w:r>
      <w:r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Извршител Александар Кузмановски во Гостивар на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. </w:t>
      </w:r>
    </w:p>
    <w:p w:rsidR="00F66046" w:rsidRDefault="00F66046" w:rsidP="00F66046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: Налог за извршување врз недвижност И.бр.014/2018  од 10.01.2018 година на Извршител Александар Кузмановски. 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иддеалните делови од  недвижностите. 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240190361123114 </w:t>
      </w:r>
      <w:r>
        <w:rPr>
          <w:rFonts w:ascii="Arial" w:eastAsia="Times New Roman" w:hAnsi="Arial" w:cs="Arial"/>
          <w:sz w:val="18"/>
          <w:szCs w:val="18"/>
        </w:rPr>
        <w:t xml:space="preserve">која се води кај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Слободен печат  и електронски на веб страницата на Комората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F66046" w:rsidRDefault="00F66046" w:rsidP="00F660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66046" w:rsidRDefault="00F66046" w:rsidP="00F66046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66046" w:rsidTr="00F66046">
        <w:trPr>
          <w:trHeight w:val="851"/>
        </w:trPr>
        <w:tc>
          <w:tcPr>
            <w:tcW w:w="4297" w:type="dxa"/>
            <w:hideMark/>
          </w:tcPr>
          <w:p w:rsidR="00F66046" w:rsidRDefault="00F660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046" w:rsidRP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66046">
        <w:rPr>
          <w:rFonts w:ascii="Arial" w:hAnsi="Arial" w:cs="Arial"/>
          <w:sz w:val="16"/>
          <w:szCs w:val="16"/>
        </w:rPr>
        <w:t xml:space="preserve">Д.-на: </w:t>
      </w:r>
      <w:r w:rsidRPr="00F66046">
        <w:rPr>
          <w:rFonts w:ascii="Arial" w:hAnsi="Arial" w:cs="Arial"/>
          <w:sz w:val="16"/>
          <w:szCs w:val="16"/>
        </w:rPr>
        <w:tab/>
        <w:t>доверител</w:t>
      </w:r>
    </w:p>
    <w:p w:rsidR="00F66046" w:rsidRP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66046">
        <w:rPr>
          <w:rFonts w:ascii="Arial" w:hAnsi="Arial" w:cs="Arial"/>
          <w:sz w:val="16"/>
          <w:szCs w:val="16"/>
        </w:rPr>
        <w:tab/>
        <w:t>должник</w:t>
      </w:r>
    </w:p>
    <w:p w:rsidR="00F66046" w:rsidRP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66046">
        <w:rPr>
          <w:rFonts w:ascii="Arial" w:hAnsi="Arial" w:cs="Arial"/>
          <w:sz w:val="16"/>
          <w:szCs w:val="16"/>
        </w:rPr>
        <w:tab/>
        <w:t>Општина Врапчиште - Сектор за финансии</w:t>
      </w:r>
      <w:r w:rsidRPr="00F66046">
        <w:rPr>
          <w:rFonts w:ascii="Arial" w:hAnsi="Arial" w:cs="Arial"/>
          <w:sz w:val="16"/>
          <w:szCs w:val="16"/>
        </w:rPr>
        <w:tab/>
        <w:t>Одделение за наплата на даноци,</w:t>
      </w:r>
    </w:p>
    <w:p w:rsidR="00F66046" w:rsidRP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66046">
        <w:rPr>
          <w:rFonts w:ascii="Arial" w:hAnsi="Arial" w:cs="Arial"/>
          <w:sz w:val="16"/>
          <w:szCs w:val="16"/>
        </w:rPr>
        <w:tab/>
        <w:t>такси и други надоместоци,архива</w:t>
      </w:r>
    </w:p>
    <w:p w:rsidR="00F66046" w:rsidRDefault="00F66046" w:rsidP="00F6604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66046" w:rsidTr="00F66046">
        <w:trPr>
          <w:trHeight w:val="851"/>
        </w:trPr>
        <w:tc>
          <w:tcPr>
            <w:tcW w:w="4297" w:type="dxa"/>
            <w:hideMark/>
          </w:tcPr>
          <w:p w:rsidR="00F66046" w:rsidRDefault="00F6604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17" w:name="OIzvIme"/>
            <w:bookmarkEnd w:id="17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F66046" w:rsidRDefault="00F66046" w:rsidP="00F6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DF50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F66046" w:rsidRDefault="00F66046" w:rsidP="00F6604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</w:t>
      </w:r>
      <w:bookmarkStart w:id="18" w:name="OSudPouka"/>
      <w:bookmarkEnd w:id="18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F66046" w:rsidRDefault="00F66046" w:rsidP="00F66046">
      <w:pPr>
        <w:autoSpaceDE w:val="0"/>
        <w:autoSpaceDN w:val="0"/>
        <w:adjustRightInd w:val="0"/>
        <w:spacing w:after="0" w:line="240" w:lineRule="auto"/>
      </w:pPr>
    </w:p>
    <w:p w:rsidR="00345240" w:rsidRDefault="00345240"/>
    <w:sectPr w:rsidR="00345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7A"/>
    <w:rsid w:val="00345240"/>
    <w:rsid w:val="00943C7A"/>
    <w:rsid w:val="00DF502B"/>
    <w:rsid w:val="00F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46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604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6604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2B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46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604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6604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2B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Комора на извршители</cp:lastModifiedBy>
  <cp:revision>2</cp:revision>
  <dcterms:created xsi:type="dcterms:W3CDTF">2022-09-20T06:47:00Z</dcterms:created>
  <dcterms:modified xsi:type="dcterms:W3CDTF">2022-09-20T06:47:00Z</dcterms:modified>
</cp:coreProperties>
</file>