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FB3457" w:rsidRPr="00FB3457" w:rsidTr="00451EF6">
        <w:tc>
          <w:tcPr>
            <w:tcW w:w="6008" w:type="dxa"/>
            <w:hideMark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FB3457" w:rsidRPr="00FB3457" w:rsidTr="00451EF6">
        <w:tc>
          <w:tcPr>
            <w:tcW w:w="6008" w:type="dxa"/>
            <w:hideMark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FB3457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3457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FB345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FB3457" w:rsidRPr="00FB3457" w:rsidTr="00451EF6">
        <w:tc>
          <w:tcPr>
            <w:tcW w:w="6008" w:type="dxa"/>
            <w:hideMark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FB3457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Николче Диневски</w:t>
            </w:r>
          </w:p>
        </w:tc>
        <w:tc>
          <w:tcPr>
            <w:tcW w:w="549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FB3457" w:rsidRPr="00FB3457" w:rsidTr="00451EF6">
        <w:tc>
          <w:tcPr>
            <w:tcW w:w="6008" w:type="dxa"/>
            <w:hideMark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FB3457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FB3457" w:rsidRPr="00FB3457" w:rsidTr="00451EF6">
        <w:tc>
          <w:tcPr>
            <w:tcW w:w="6008" w:type="dxa"/>
            <w:hideMark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FB3457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Основен суд</w:t>
            </w:r>
          </w:p>
        </w:tc>
        <w:tc>
          <w:tcPr>
            <w:tcW w:w="549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FB3457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И.бр.686/2022</w:t>
            </w:r>
          </w:p>
        </w:tc>
      </w:tr>
      <w:tr w:rsidR="00FB3457" w:rsidRPr="00FB3457" w:rsidTr="00451EF6">
        <w:tc>
          <w:tcPr>
            <w:tcW w:w="6008" w:type="dxa"/>
            <w:hideMark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FB3457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Битола и Ресен</w:t>
            </w:r>
          </w:p>
        </w:tc>
        <w:tc>
          <w:tcPr>
            <w:tcW w:w="549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FB3457" w:rsidRPr="00FB3457" w:rsidTr="00451EF6">
        <w:tc>
          <w:tcPr>
            <w:tcW w:w="6008" w:type="dxa"/>
            <w:hideMark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FB3457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ул. Д.Т.Ц. Шехерезада мезанин лок</w:t>
            </w:r>
            <w:r w:rsidRPr="00FB3457"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  <w:t>. 7</w:t>
            </w:r>
          </w:p>
        </w:tc>
        <w:tc>
          <w:tcPr>
            <w:tcW w:w="549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FB3457" w:rsidRPr="00FB3457" w:rsidTr="00451EF6">
        <w:tc>
          <w:tcPr>
            <w:tcW w:w="6008" w:type="dxa"/>
            <w:hideMark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FB3457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тел. 047 230-040</w:t>
            </w:r>
          </w:p>
        </w:tc>
        <w:tc>
          <w:tcPr>
            <w:tcW w:w="549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FB3457" w:rsidRPr="00FB3457" w:rsidTr="00451EF6">
        <w:tc>
          <w:tcPr>
            <w:tcW w:w="6008" w:type="dxa"/>
            <w:hideMark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FB3457" w:rsidRPr="00FB3457" w:rsidRDefault="00FB3457" w:rsidP="00FB34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B3457">
        <w:rPr>
          <w:rFonts w:ascii="Arial" w:eastAsia="Times New Roman" w:hAnsi="Arial" w:cs="Arial"/>
          <w:sz w:val="24"/>
          <w:szCs w:val="24"/>
        </w:rPr>
        <w:t xml:space="preserve">Извршителот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Николче</w:t>
      </w:r>
      <w:proofErr w:type="spellEnd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Диневски</w:t>
      </w:r>
      <w:proofErr w:type="spellEnd"/>
      <w:r w:rsidRPr="00FB3457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Битола</w:t>
      </w:r>
      <w:proofErr w:type="spellEnd"/>
      <w:r w:rsidRPr="00FB3457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Комерцијална</w:t>
      </w:r>
      <w:proofErr w:type="spellEnd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банка</w:t>
      </w:r>
      <w:proofErr w:type="spellEnd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АД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Скопје</w:t>
      </w:r>
      <w:proofErr w:type="spellEnd"/>
      <w:r w:rsidRPr="00FB3457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Скопје</w:t>
      </w:r>
      <w:proofErr w:type="spellEnd"/>
      <w:r w:rsidRPr="00FB3457">
        <w:rPr>
          <w:rFonts w:ascii="Arial" w:eastAsia="Times New Roman" w:hAnsi="Arial" w:cs="Arial"/>
          <w:sz w:val="24"/>
          <w:szCs w:val="24"/>
        </w:rPr>
        <w:t xml:space="preserve"> со ЕМБС/ ЕДБ 4065573</w:t>
      </w:r>
      <w:r w:rsidRPr="00FB3457">
        <w:rPr>
          <w:rFonts w:ascii="Arial" w:eastAsia="Times New Roman" w:hAnsi="Arial" w:cs="Arial"/>
          <w:sz w:val="24"/>
          <w:szCs w:val="24"/>
          <w:lang w:val="en-GB"/>
        </w:rPr>
        <w:t xml:space="preserve">/ </w:t>
      </w:r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4030989254937</w:t>
      </w:r>
      <w:r w:rsidRPr="00FB3457">
        <w:rPr>
          <w:rFonts w:ascii="Arial" w:eastAsia="Times New Roman" w:hAnsi="Arial" w:cs="Arial"/>
          <w:sz w:val="24"/>
          <w:szCs w:val="24"/>
        </w:rPr>
        <w:t xml:space="preserve"> и седиште на </w:t>
      </w:r>
      <w:proofErr w:type="spellStart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ул.Орце</w:t>
      </w:r>
      <w:proofErr w:type="spellEnd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Николов</w:t>
      </w:r>
      <w:proofErr w:type="spellEnd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бр.3</w:t>
      </w:r>
      <w:r w:rsidRPr="00FB3457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</w:t>
      </w:r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ОДУ Бр.94/2019</w:t>
      </w:r>
      <w:r w:rsidRPr="00FB3457">
        <w:rPr>
          <w:rFonts w:ascii="Arial" w:eastAsia="Times New Roman" w:hAnsi="Arial" w:cs="Arial"/>
          <w:sz w:val="24"/>
          <w:szCs w:val="24"/>
        </w:rPr>
        <w:t xml:space="preserve"> од </w:t>
      </w:r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28.03.2019</w:t>
      </w:r>
      <w:r w:rsidRPr="00FB3457">
        <w:rPr>
          <w:rFonts w:ascii="Arial" w:eastAsia="Times New Roman" w:hAnsi="Arial" w:cs="Arial"/>
          <w:sz w:val="24"/>
          <w:szCs w:val="24"/>
        </w:rPr>
        <w:t xml:space="preserve"> на </w:t>
      </w:r>
      <w:proofErr w:type="spellStart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Нотар</w:t>
      </w:r>
      <w:proofErr w:type="spellEnd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Горан</w:t>
      </w:r>
      <w:proofErr w:type="spellEnd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Димановски</w:t>
      </w:r>
      <w:proofErr w:type="spellEnd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од</w:t>
      </w:r>
      <w:proofErr w:type="spellEnd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Битола</w:t>
      </w:r>
      <w:proofErr w:type="spellEnd"/>
      <w:r w:rsidRPr="00FB3457">
        <w:rPr>
          <w:rFonts w:ascii="Arial" w:eastAsia="Times New Roman" w:hAnsi="Arial" w:cs="Arial"/>
          <w:color w:val="000000"/>
          <w:sz w:val="24"/>
          <w:szCs w:val="24"/>
        </w:rPr>
        <w:t xml:space="preserve"> и Решение СТ бр.182/22 од 28.03.2023 година на Основен суд Битола со кое на доверителот му е утврдено право на одвоено намирување – разлачно право од прв ред</w:t>
      </w:r>
      <w:r w:rsidRPr="00FB3457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Друштво</w:t>
      </w:r>
      <w:proofErr w:type="spellEnd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за</w:t>
      </w:r>
      <w:proofErr w:type="spellEnd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транспорт</w:t>
      </w:r>
      <w:proofErr w:type="spellEnd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трговија</w:t>
      </w:r>
      <w:proofErr w:type="spellEnd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и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услуги</w:t>
      </w:r>
      <w:proofErr w:type="spellEnd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ГРУНИ В и Т ДООЕЛ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увоз-извоз</w:t>
      </w:r>
      <w:proofErr w:type="spellEnd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Битола</w:t>
      </w:r>
      <w:proofErr w:type="spellEnd"/>
      <w:r w:rsidRPr="00FB3457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Битола</w:t>
      </w:r>
      <w:proofErr w:type="spellEnd"/>
      <w:r w:rsidRPr="00FB3457">
        <w:rPr>
          <w:rFonts w:ascii="Arial" w:eastAsia="Times New Roman" w:hAnsi="Arial" w:cs="Arial"/>
          <w:sz w:val="24"/>
          <w:szCs w:val="24"/>
        </w:rPr>
        <w:t xml:space="preserve"> со ЕМБС/ ЕДБ  6464203</w:t>
      </w:r>
      <w:r w:rsidRPr="00FB3457">
        <w:rPr>
          <w:rFonts w:ascii="Arial" w:eastAsia="Times New Roman" w:hAnsi="Arial" w:cs="Arial"/>
          <w:sz w:val="24"/>
          <w:szCs w:val="24"/>
          <w:lang w:val="en-GB"/>
        </w:rPr>
        <w:t xml:space="preserve">/ </w:t>
      </w:r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4002009511838</w:t>
      </w:r>
      <w:r w:rsidRPr="00FB3457">
        <w:rPr>
          <w:rFonts w:ascii="Arial" w:eastAsia="Times New Roman" w:hAnsi="Arial" w:cs="Arial"/>
          <w:sz w:val="24"/>
          <w:szCs w:val="24"/>
        </w:rPr>
        <w:t xml:space="preserve"> и седиште на </w:t>
      </w:r>
      <w:proofErr w:type="spellStart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ул.Крстин</w:t>
      </w:r>
      <w:proofErr w:type="spellEnd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Чулаковски</w:t>
      </w:r>
      <w:proofErr w:type="spellEnd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Кичо</w:t>
      </w:r>
      <w:proofErr w:type="spellEnd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бр.12</w:t>
      </w:r>
      <w:r w:rsidRPr="00FB3457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23.767.044,00 </w:t>
      </w:r>
      <w:proofErr w:type="spellStart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ден</w:t>
      </w:r>
      <w:proofErr w:type="spellEnd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.</w:t>
      </w:r>
      <w:r w:rsidRPr="00FB3457">
        <w:rPr>
          <w:rFonts w:ascii="Arial" w:eastAsia="Times New Roman" w:hAnsi="Arial" w:cs="Arial"/>
          <w:sz w:val="24"/>
          <w:szCs w:val="24"/>
        </w:rPr>
        <w:t xml:space="preserve">, на ден </w:t>
      </w:r>
      <w:r w:rsidRPr="00FB3457">
        <w:rPr>
          <w:rFonts w:ascii="Arial" w:eastAsia="Times New Roman" w:hAnsi="Arial" w:cs="Arial"/>
          <w:sz w:val="24"/>
          <w:szCs w:val="24"/>
          <w:lang w:val="en-US"/>
        </w:rPr>
        <w:t>20.04.2023</w:t>
      </w:r>
      <w:r w:rsidRPr="00FB3457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</w:p>
    <w:p w:rsidR="00FB3457" w:rsidRPr="00FB3457" w:rsidRDefault="00FB3457" w:rsidP="00FB34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3457" w:rsidRPr="00FB3457" w:rsidRDefault="00FB3457" w:rsidP="00FB34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3457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FB3457" w:rsidRPr="00FB3457" w:rsidRDefault="00FB3457" w:rsidP="00FB34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3457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FB3457" w:rsidRPr="00FB3457" w:rsidRDefault="00FB3457" w:rsidP="00FB34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3457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FB3457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FB3457">
        <w:rPr>
          <w:rFonts w:ascii="Arial" w:eastAsia="Times New Roman" w:hAnsi="Arial" w:cs="Arial"/>
          <w:b/>
          <w:sz w:val="24"/>
          <w:szCs w:val="24"/>
        </w:rPr>
        <w:t>)</w:t>
      </w:r>
    </w:p>
    <w:p w:rsidR="00FB3457" w:rsidRPr="00FB3457" w:rsidRDefault="00FB3457" w:rsidP="00FB34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B3457">
        <w:rPr>
          <w:rFonts w:ascii="Arial" w:eastAsia="Times New Roman" w:hAnsi="Arial" w:cs="Arial"/>
          <w:sz w:val="24"/>
          <w:szCs w:val="24"/>
        </w:rPr>
        <w:t xml:space="preserve">СЕ ОПРЕДЕЛУВА продажба со усно јавно наддавање на недвижноста </w:t>
      </w:r>
      <w:r w:rsidRPr="00FB3457">
        <w:rPr>
          <w:rFonts w:ascii="Arial" w:eastAsia="Times New Roman" w:hAnsi="Arial" w:cs="Arial"/>
          <w:bCs/>
          <w:sz w:val="24"/>
          <w:szCs w:val="24"/>
        </w:rPr>
        <w:t xml:space="preserve">во сопственост на должникот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Друштво</w:t>
      </w:r>
      <w:proofErr w:type="spellEnd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за</w:t>
      </w:r>
      <w:proofErr w:type="spellEnd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транспорт</w:t>
      </w:r>
      <w:proofErr w:type="spellEnd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трговија</w:t>
      </w:r>
      <w:proofErr w:type="spellEnd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и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услуги</w:t>
      </w:r>
      <w:proofErr w:type="spellEnd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ГРУНИ В и Т ДООЕЛ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увоз-извоз</w:t>
      </w:r>
      <w:proofErr w:type="spellEnd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B345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Битола</w:t>
      </w:r>
      <w:proofErr w:type="spellEnd"/>
      <w:r w:rsidRPr="00FB3457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Pr="00FB3457">
        <w:rPr>
          <w:rFonts w:ascii="Arial" w:eastAsia="Times New Roman" w:hAnsi="Arial" w:cs="Arial"/>
          <w:sz w:val="24"/>
          <w:szCs w:val="24"/>
        </w:rPr>
        <w:t xml:space="preserve">од </w:t>
      </w:r>
      <w:proofErr w:type="spellStart"/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Битола</w:t>
      </w:r>
      <w:proofErr w:type="spellEnd"/>
      <w:r w:rsidRPr="00FB3457">
        <w:rPr>
          <w:rFonts w:ascii="Arial" w:eastAsia="Times New Roman" w:hAnsi="Arial" w:cs="Arial"/>
          <w:sz w:val="24"/>
          <w:szCs w:val="24"/>
        </w:rPr>
        <w:t xml:space="preserve"> со ЕМБС/ ЕДБ  6464203</w:t>
      </w:r>
      <w:r w:rsidRPr="00FB3457">
        <w:rPr>
          <w:rFonts w:ascii="Arial" w:eastAsia="Times New Roman" w:hAnsi="Arial" w:cs="Arial"/>
          <w:sz w:val="24"/>
          <w:szCs w:val="24"/>
          <w:lang w:val="en-GB"/>
        </w:rPr>
        <w:t xml:space="preserve">/ </w:t>
      </w:r>
      <w:r w:rsidRPr="00FB3457">
        <w:rPr>
          <w:rFonts w:ascii="Arial" w:eastAsia="Times New Roman" w:hAnsi="Arial" w:cs="Arial"/>
          <w:color w:val="000000"/>
          <w:sz w:val="24"/>
          <w:szCs w:val="24"/>
          <w:lang w:val="en-GB"/>
        </w:rPr>
        <w:t>4002009511838</w:t>
      </w:r>
      <w:r w:rsidRPr="00FB3457">
        <w:rPr>
          <w:rFonts w:ascii="Arial" w:eastAsia="Times New Roman" w:hAnsi="Arial" w:cs="Arial"/>
          <w:bCs/>
          <w:sz w:val="24"/>
          <w:szCs w:val="24"/>
        </w:rPr>
        <w:t xml:space="preserve">, запишана во </w:t>
      </w:r>
      <w:r w:rsidRPr="00FB3457">
        <w:rPr>
          <w:rFonts w:ascii="Arial" w:eastAsia="Times New Roman" w:hAnsi="Arial" w:cs="Arial"/>
          <w:b/>
          <w:bCs/>
          <w:sz w:val="24"/>
          <w:szCs w:val="24"/>
        </w:rPr>
        <w:t>Имотен лист бр.70519 за КО Битола 5</w:t>
      </w:r>
      <w:r w:rsidRPr="00FB3457">
        <w:rPr>
          <w:rFonts w:ascii="Arial" w:eastAsia="Times New Roman" w:hAnsi="Arial" w:cs="Arial"/>
          <w:bCs/>
          <w:sz w:val="24"/>
          <w:szCs w:val="24"/>
        </w:rPr>
        <w:t>, при АКН на РСМ, Одделение за катастар на недвижности Битола, со следните ознаки:</w:t>
      </w:r>
    </w:p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B3457">
        <w:rPr>
          <w:rFonts w:ascii="Arial" w:eastAsia="Times New Roman" w:hAnsi="Arial" w:cs="Arial"/>
          <w:bCs/>
          <w:sz w:val="24"/>
          <w:szCs w:val="24"/>
        </w:rPr>
        <w:t>ЛИСТ А</w:t>
      </w:r>
    </w:p>
    <w:p w:rsidR="00FB3457" w:rsidRPr="00FB3457" w:rsidRDefault="00FB3457" w:rsidP="00FB345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B3457">
        <w:rPr>
          <w:rFonts w:ascii="Arial" w:eastAsia="Times New Roman" w:hAnsi="Arial" w:cs="Arial"/>
          <w:bCs/>
          <w:sz w:val="24"/>
          <w:szCs w:val="24"/>
        </w:rPr>
        <w:t>ДТТУ ГРУНИ В и Т  ДООЕЛ увоз-извоз Битола, ул.Крстин Чулаковски- Кичо 12, Битола, дел на недвижност 1/1</w:t>
      </w:r>
    </w:p>
    <w:p w:rsidR="00FB3457" w:rsidRPr="00FB3457" w:rsidRDefault="00FB3457" w:rsidP="00FB345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B3457">
        <w:rPr>
          <w:rFonts w:ascii="Arial" w:eastAsia="Times New Roman" w:hAnsi="Arial" w:cs="Arial"/>
          <w:bCs/>
          <w:sz w:val="24"/>
          <w:szCs w:val="24"/>
        </w:rPr>
        <w:tab/>
        <w:t>ЛИСТ Б</w:t>
      </w:r>
    </w:p>
    <w:p w:rsidR="00FB3457" w:rsidRPr="00FB3457" w:rsidRDefault="00FB3457" w:rsidP="00FB3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B3457">
        <w:rPr>
          <w:rFonts w:ascii="Arial" w:eastAsia="Times New Roman" w:hAnsi="Arial" w:cs="Arial"/>
          <w:bCs/>
          <w:sz w:val="24"/>
          <w:szCs w:val="24"/>
        </w:rPr>
        <w:t>КП 1614/3, адреса Индустриски пат, култура ГЗ/ ГНЗ, површина 12097 м</w:t>
      </w:r>
      <w:r w:rsidRPr="00FB3457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FB3457">
        <w:rPr>
          <w:rFonts w:ascii="Arial" w:eastAsia="Times New Roman" w:hAnsi="Arial" w:cs="Arial"/>
          <w:bCs/>
          <w:sz w:val="24"/>
          <w:szCs w:val="24"/>
        </w:rPr>
        <w:t>, право на сопственост</w:t>
      </w:r>
      <w:r w:rsidRPr="00FB34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B3457">
        <w:rPr>
          <w:rFonts w:ascii="Arial" w:eastAsia="Times New Roman" w:hAnsi="Arial" w:cs="Arial"/>
          <w:sz w:val="24"/>
          <w:szCs w:val="24"/>
        </w:rPr>
        <w:t xml:space="preserve">Продажбата ќе се одржи </w:t>
      </w:r>
      <w:r w:rsidRPr="00FB3457">
        <w:rPr>
          <w:rFonts w:ascii="Arial" w:eastAsia="Times New Roman" w:hAnsi="Arial" w:cs="Arial"/>
          <w:b/>
          <w:sz w:val="24"/>
          <w:szCs w:val="24"/>
        </w:rPr>
        <w:t xml:space="preserve">на ден </w:t>
      </w:r>
      <w:r w:rsidRPr="00FB3457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16.05</w:t>
      </w:r>
      <w:r w:rsidRPr="00FB3457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.2023 </w:t>
      </w:r>
      <w:r w:rsidRPr="00FB3457">
        <w:rPr>
          <w:rFonts w:ascii="Arial" w:eastAsia="Times New Roman" w:hAnsi="Arial" w:cs="Arial"/>
          <w:b/>
          <w:sz w:val="24"/>
          <w:szCs w:val="24"/>
          <w:u w:val="single"/>
        </w:rPr>
        <w:t>година</w:t>
      </w:r>
      <w:r w:rsidRPr="00FB3457">
        <w:rPr>
          <w:rFonts w:ascii="Arial" w:eastAsia="Times New Roman" w:hAnsi="Arial" w:cs="Arial"/>
          <w:b/>
          <w:sz w:val="24"/>
          <w:szCs w:val="24"/>
        </w:rPr>
        <w:t xml:space="preserve"> во </w:t>
      </w:r>
      <w:r w:rsidRPr="00FB3457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1</w:t>
      </w:r>
      <w:r w:rsidRPr="00FB3457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2:00 </w:t>
      </w:r>
      <w:r w:rsidRPr="00FB3457">
        <w:rPr>
          <w:rFonts w:ascii="Arial" w:eastAsia="Times New Roman" w:hAnsi="Arial" w:cs="Arial"/>
          <w:b/>
          <w:sz w:val="24"/>
          <w:szCs w:val="24"/>
          <w:u w:val="single"/>
        </w:rPr>
        <w:t>часот</w:t>
      </w:r>
      <w:r w:rsidRPr="00FB3457">
        <w:rPr>
          <w:rFonts w:ascii="Arial" w:eastAsia="Times New Roman" w:hAnsi="Arial" w:cs="Arial"/>
          <w:sz w:val="24"/>
          <w:szCs w:val="24"/>
        </w:rPr>
        <w:t xml:space="preserve">  во просториите на Извршител Николче Диневски – ДТЦ Шехерезада мезанин локал 7 во Битола. </w:t>
      </w:r>
    </w:p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B3457">
        <w:rPr>
          <w:rFonts w:ascii="Arial" w:eastAsia="Times New Roman" w:hAnsi="Arial" w:cs="Arial"/>
          <w:sz w:val="24"/>
          <w:szCs w:val="24"/>
        </w:rPr>
        <w:t>Почетната вредност на недвижност</w:t>
      </w:r>
      <w:r w:rsidRPr="00FB3457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B3457">
        <w:rPr>
          <w:rFonts w:ascii="Arial" w:eastAsia="Times New Roman" w:hAnsi="Arial" w:cs="Arial"/>
          <w:sz w:val="24"/>
          <w:szCs w:val="24"/>
        </w:rPr>
        <w:t xml:space="preserve">, утврдена со заклучок на извршителот </w:t>
      </w:r>
      <w:r w:rsidRPr="00FB3457">
        <w:rPr>
          <w:rFonts w:ascii="Arial" w:eastAsia="Times New Roman" w:hAnsi="Arial" w:cs="Arial"/>
          <w:sz w:val="24"/>
          <w:szCs w:val="24"/>
          <w:lang w:val="ru-RU"/>
        </w:rPr>
        <w:t>И.бр.686/2022 од 15.12.2022 година</w:t>
      </w:r>
      <w:r w:rsidRPr="00FB3457">
        <w:rPr>
          <w:rFonts w:ascii="Arial" w:eastAsia="Times New Roman" w:hAnsi="Arial" w:cs="Arial"/>
          <w:sz w:val="24"/>
          <w:szCs w:val="24"/>
        </w:rPr>
        <w:t xml:space="preserve">, изнесува </w:t>
      </w:r>
      <w:r w:rsidRPr="00FB3457">
        <w:rPr>
          <w:rFonts w:ascii="Arial" w:eastAsia="Times New Roman" w:hAnsi="Arial" w:cs="Arial"/>
          <w:b/>
          <w:sz w:val="24"/>
          <w:szCs w:val="24"/>
          <w:u w:val="single"/>
        </w:rPr>
        <w:t>24.194.000,00 денари</w:t>
      </w:r>
      <w:r w:rsidRPr="00FB3457">
        <w:rPr>
          <w:rFonts w:ascii="Arial" w:eastAsia="Times New Roman" w:hAnsi="Arial" w:cs="Arial"/>
          <w:sz w:val="24"/>
          <w:szCs w:val="24"/>
        </w:rPr>
        <w:t>, под која недвижност</w:t>
      </w:r>
      <w:r w:rsidRPr="00FB3457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FB3457">
        <w:rPr>
          <w:rFonts w:ascii="Arial" w:eastAsia="Times New Roman" w:hAnsi="Arial" w:cs="Arial"/>
          <w:sz w:val="24"/>
          <w:szCs w:val="24"/>
        </w:rPr>
        <w:t xml:space="preserve"> не мож</w:t>
      </w:r>
      <w:r w:rsidRPr="00FB3457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FB3457">
        <w:rPr>
          <w:rFonts w:ascii="Arial" w:eastAsia="Times New Roman" w:hAnsi="Arial" w:cs="Arial"/>
          <w:sz w:val="24"/>
          <w:szCs w:val="24"/>
        </w:rPr>
        <w:t xml:space="preserve"> да се продад</w:t>
      </w:r>
      <w:r w:rsidRPr="00FB3457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FB3457">
        <w:rPr>
          <w:rFonts w:ascii="Arial" w:eastAsia="Times New Roman" w:hAnsi="Arial" w:cs="Arial"/>
          <w:sz w:val="24"/>
          <w:szCs w:val="24"/>
        </w:rPr>
        <w:t xml:space="preserve"> на првото јавно наддавање.</w:t>
      </w:r>
    </w:p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B3457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</w:t>
      </w:r>
      <w:r w:rsidRPr="00FB3457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FB3457">
        <w:rPr>
          <w:rFonts w:ascii="Arial" w:eastAsia="Times New Roman" w:hAnsi="Arial" w:cs="Arial"/>
          <w:sz w:val="24"/>
          <w:szCs w:val="24"/>
          <w:lang w:val="ru-RU"/>
        </w:rPr>
        <w:t>Хипотека од прв ред во корист на доверителот, Налог за извршување И.бр.686/2022 од 29.07.2022 година на извршител Николче Диневски, Налог за извршување И.бр.1319/2022 од 12.07.2022 година на извршител Катерина Кокина, Налог за извршување И.бр.1276/2022 од 10.08.2022 на извршител Сузана Гилевска и Предлог за експропријација и службеност бр.25-158/22 од 13.09.2022 година на М. За Финансии-Битола</w:t>
      </w:r>
      <w:r w:rsidRPr="00FB3457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FB3457">
        <w:rPr>
          <w:rFonts w:ascii="Arial" w:eastAsia="Times New Roman" w:hAnsi="Arial" w:cs="Arial"/>
          <w:sz w:val="24"/>
          <w:szCs w:val="24"/>
        </w:rPr>
        <w:t>Записник за попис и процена на недвижност И.бр.686/2022 од 28.11.2022 година на извршител Николче Диневски</w:t>
      </w:r>
      <w:r w:rsidRPr="00FB3457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FB3457">
        <w:rPr>
          <w:rFonts w:ascii="Arial" w:eastAsia="Times New Roman" w:hAnsi="Arial" w:cs="Arial"/>
          <w:sz w:val="24"/>
          <w:szCs w:val="24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B3457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FB3457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B3457">
        <w:rPr>
          <w:rFonts w:ascii="Arial" w:eastAsia="Times New Roman" w:hAnsi="Arial" w:cs="Arial"/>
          <w:sz w:val="24"/>
          <w:szCs w:val="24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B3457">
        <w:rPr>
          <w:rFonts w:ascii="Arial" w:eastAsia="Times New Roman" w:hAnsi="Arial" w:cs="Arial"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FB34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FB3457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500000001024444</w:t>
      </w:r>
      <w:r w:rsidRPr="00FB34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B3457">
        <w:rPr>
          <w:rFonts w:ascii="Arial" w:eastAsia="Times New Roman" w:hAnsi="Arial" w:cs="Arial"/>
          <w:sz w:val="24"/>
          <w:szCs w:val="24"/>
        </w:rPr>
        <w:t xml:space="preserve">која се води кај </w:t>
      </w:r>
      <w:r w:rsidRPr="00FB3457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Стопанска Банка АД Битола</w:t>
      </w:r>
      <w:r w:rsidRPr="00FB3457">
        <w:rPr>
          <w:rFonts w:ascii="Arial" w:eastAsia="Times New Roman" w:hAnsi="Arial" w:cs="Arial"/>
          <w:sz w:val="24"/>
          <w:szCs w:val="24"/>
        </w:rPr>
        <w:t xml:space="preserve"> и даночен број </w:t>
      </w:r>
      <w:r w:rsidRPr="00FB3457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МК5002007113600</w:t>
      </w:r>
      <w:r w:rsidRPr="00FB3457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B3457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B3457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FB3457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FB3457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B3457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FB3457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FB3457">
        <w:rPr>
          <w:rFonts w:ascii="Arial" w:eastAsia="Times New Roman" w:hAnsi="Arial" w:cs="Arial"/>
          <w:sz w:val="24"/>
          <w:szCs w:val="24"/>
        </w:rPr>
        <w:t>.</w:t>
      </w:r>
    </w:p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B3457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B3457" w:rsidRPr="00FB3457" w:rsidRDefault="00FB3457" w:rsidP="00FB34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B3457">
        <w:rPr>
          <w:rFonts w:ascii="MAC C Times" w:eastAsia="Times New Roman" w:hAnsi="MAC C Times" w:cs="Times New Roman"/>
          <w:sz w:val="24"/>
          <w:szCs w:val="24"/>
        </w:rPr>
        <w:tab/>
      </w:r>
      <w:r w:rsidRPr="00FB3457">
        <w:rPr>
          <w:rFonts w:ascii="MAC C Times" w:eastAsia="Times New Roman" w:hAnsi="MAC C Times" w:cs="Times New Roman"/>
          <w:sz w:val="24"/>
          <w:szCs w:val="24"/>
        </w:rPr>
        <w:tab/>
      </w:r>
      <w:r w:rsidRPr="00FB3457">
        <w:rPr>
          <w:rFonts w:ascii="MAC C Times" w:eastAsia="Times New Roman" w:hAnsi="MAC C Times" w:cs="Times New Roman"/>
          <w:sz w:val="24"/>
          <w:szCs w:val="24"/>
        </w:rPr>
        <w:tab/>
      </w:r>
      <w:r w:rsidRPr="00FB3457">
        <w:rPr>
          <w:rFonts w:ascii="MAC C Times" w:eastAsia="Times New Roman" w:hAnsi="MAC C Times" w:cs="Times New Roman"/>
          <w:sz w:val="24"/>
          <w:szCs w:val="24"/>
        </w:rPr>
        <w:tab/>
      </w:r>
      <w:r w:rsidRPr="00FB3457">
        <w:rPr>
          <w:rFonts w:ascii="MAC C Times" w:eastAsia="Times New Roman" w:hAnsi="MAC C Times" w:cs="Times New Roman"/>
          <w:sz w:val="24"/>
          <w:szCs w:val="24"/>
        </w:rPr>
        <w:tab/>
      </w:r>
      <w:r w:rsidRPr="00FB3457">
        <w:rPr>
          <w:rFonts w:ascii="MAC C Times" w:eastAsia="Times New Roman" w:hAnsi="MAC C Times" w:cs="Times New Roman"/>
          <w:sz w:val="24"/>
          <w:szCs w:val="24"/>
        </w:rPr>
        <w:tab/>
      </w:r>
      <w:r w:rsidRPr="00FB3457">
        <w:rPr>
          <w:rFonts w:ascii="MAC C Times" w:eastAsia="Times New Roman" w:hAnsi="MAC C Times" w:cs="Times New Roman"/>
          <w:sz w:val="24"/>
          <w:szCs w:val="24"/>
        </w:rPr>
        <w:tab/>
      </w:r>
      <w:r w:rsidRPr="00FB3457">
        <w:rPr>
          <w:rFonts w:ascii="MAC C Times" w:eastAsia="Times New Roman" w:hAnsi="MAC C Times" w:cs="Times New Roman"/>
          <w:sz w:val="24"/>
          <w:szCs w:val="24"/>
        </w:rPr>
        <w:tab/>
        <w:t xml:space="preserve">   </w:t>
      </w:r>
      <w:r w:rsidRPr="00FB3457">
        <w:rPr>
          <w:rFonts w:ascii="MAC C Times" w:eastAsia="Times New Roman" w:hAnsi="MAC C Times" w:cs="Times New Roman"/>
          <w:sz w:val="24"/>
          <w:szCs w:val="24"/>
          <w:lang w:val="en-GB"/>
        </w:rPr>
        <w:t xml:space="preserve">   </w:t>
      </w:r>
      <w:r w:rsidRPr="00FB3457">
        <w:rPr>
          <w:rFonts w:ascii="Arial" w:eastAsia="Times New Roman" w:hAnsi="Arial" w:cs="Arial"/>
          <w:sz w:val="24"/>
          <w:szCs w:val="24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FB3457" w:rsidRPr="00FB3457" w:rsidTr="00451EF6">
        <w:tc>
          <w:tcPr>
            <w:tcW w:w="5377" w:type="dxa"/>
          </w:tcPr>
          <w:p w:rsidR="00FB3457" w:rsidRPr="00FB3457" w:rsidRDefault="00FB3457" w:rsidP="00FB3457">
            <w:pPr>
              <w:spacing w:after="0" w:line="240" w:lineRule="auto"/>
              <w:jc w:val="right"/>
              <w:rPr>
                <w:rFonts w:ascii="MAC C Times" w:eastAsia="Times New Roman" w:hAnsi="MAC C Times" w:cs="Times New Roman"/>
                <w:sz w:val="24"/>
                <w:szCs w:val="24"/>
              </w:rPr>
            </w:pPr>
          </w:p>
        </w:tc>
        <w:tc>
          <w:tcPr>
            <w:tcW w:w="5377" w:type="dxa"/>
            <w:hideMark/>
          </w:tcPr>
          <w:p w:rsidR="00FB3457" w:rsidRPr="00FB3457" w:rsidRDefault="00FB3457" w:rsidP="00FB3457">
            <w:pPr>
              <w:spacing w:after="0" w:line="240" w:lineRule="auto"/>
              <w:jc w:val="right"/>
              <w:rPr>
                <w:rFonts w:ascii="MAC C Times" w:eastAsia="Times New Roman" w:hAnsi="MAC C Times" w:cs="Times New Roman"/>
                <w:sz w:val="24"/>
                <w:szCs w:val="24"/>
              </w:rPr>
            </w:pPr>
            <w:r w:rsidRPr="00FB345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mk-MK"/>
              </w:rPr>
              <w:t>Николче Диневски</w:t>
            </w:r>
          </w:p>
        </w:tc>
      </w:tr>
    </w:tbl>
    <w:p w:rsidR="00FB3457" w:rsidRPr="00FB3457" w:rsidRDefault="00FB3457" w:rsidP="00FB3457">
      <w:pPr>
        <w:spacing w:after="0" w:line="240" w:lineRule="auto"/>
        <w:jc w:val="both"/>
        <w:rPr>
          <w:rFonts w:ascii="MAC C Times" w:eastAsia="Times New Roman" w:hAnsi="MAC C Times" w:cs="Times New Roman"/>
          <w:sz w:val="24"/>
          <w:szCs w:val="24"/>
        </w:rPr>
      </w:pPr>
      <w:r w:rsidRPr="00FB3457">
        <w:rPr>
          <w:rFonts w:ascii="MAC C Times" w:eastAsia="Times New Roman" w:hAnsi="MAC C Times" w:cs="Times New Roman"/>
          <w:sz w:val="24"/>
          <w:szCs w:val="24"/>
        </w:rPr>
        <w:t xml:space="preserve">              </w:t>
      </w:r>
      <w:r w:rsidRPr="00FB3457">
        <w:rPr>
          <w:rFonts w:ascii="MAC C Times" w:eastAsia="Times New Roman" w:hAnsi="MAC C Times" w:cs="Times New Roman"/>
          <w:sz w:val="24"/>
          <w:szCs w:val="24"/>
        </w:rPr>
        <w:tab/>
      </w:r>
      <w:r w:rsidRPr="00FB3457">
        <w:rPr>
          <w:rFonts w:ascii="MAC C Times" w:eastAsia="Times New Roman" w:hAnsi="MAC C Times" w:cs="Times New Roman"/>
          <w:sz w:val="24"/>
          <w:szCs w:val="24"/>
        </w:rPr>
        <w:tab/>
      </w:r>
      <w:r w:rsidRPr="00FB3457">
        <w:rPr>
          <w:rFonts w:ascii="MAC C Times" w:eastAsia="Times New Roman" w:hAnsi="MAC C Times" w:cs="Times New Roman"/>
          <w:sz w:val="24"/>
          <w:szCs w:val="24"/>
        </w:rPr>
        <w:tab/>
      </w:r>
      <w:r w:rsidRPr="00FB3457">
        <w:rPr>
          <w:rFonts w:ascii="MAC C Times" w:eastAsia="Times New Roman" w:hAnsi="MAC C Times" w:cs="Times New Roman"/>
          <w:sz w:val="24"/>
          <w:szCs w:val="24"/>
        </w:rPr>
        <w:tab/>
      </w:r>
      <w:r w:rsidRPr="00FB3457">
        <w:rPr>
          <w:rFonts w:ascii="MAC C Times" w:eastAsia="Times New Roman" w:hAnsi="MAC C Times" w:cs="Times New Roman"/>
          <w:sz w:val="24"/>
          <w:szCs w:val="24"/>
        </w:rPr>
        <w:tab/>
      </w:r>
      <w:r w:rsidRPr="00FB3457">
        <w:rPr>
          <w:rFonts w:ascii="MAC C Times" w:eastAsia="Times New Roman" w:hAnsi="MAC C Times" w:cs="Times New Roman"/>
          <w:sz w:val="24"/>
          <w:szCs w:val="24"/>
        </w:rPr>
        <w:tab/>
      </w:r>
      <w:r w:rsidRPr="00FB3457">
        <w:rPr>
          <w:rFonts w:ascii="MAC C Times" w:eastAsia="Times New Roman" w:hAnsi="MAC C Times" w:cs="Times New Roman"/>
          <w:sz w:val="24"/>
          <w:szCs w:val="24"/>
        </w:rPr>
        <w:tab/>
        <w:t xml:space="preserve">        </w:t>
      </w:r>
    </w:p>
    <w:p w:rsidR="00FB3457" w:rsidRPr="00FB3457" w:rsidRDefault="00FB3457" w:rsidP="00FB3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3457">
        <w:rPr>
          <w:rFonts w:ascii="Arial" w:eastAsia="Times New Roman" w:hAnsi="Arial" w:cs="Arial"/>
          <w:sz w:val="24"/>
          <w:szCs w:val="24"/>
        </w:rPr>
        <w:t xml:space="preserve">Д.-на: Должник, доверител, Општина Битола, </w:t>
      </w:r>
    </w:p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B3457">
        <w:rPr>
          <w:rFonts w:ascii="Arial" w:eastAsia="Times New Roman" w:hAnsi="Arial" w:cs="Arial"/>
          <w:sz w:val="24"/>
          <w:szCs w:val="24"/>
        </w:rPr>
        <w:t>извршител Сузана Гилевска, извршител Катерина Кокина</w:t>
      </w:r>
    </w:p>
    <w:p w:rsidR="00FB3457" w:rsidRPr="00FB3457" w:rsidRDefault="00FB3457" w:rsidP="00FB34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3457" w:rsidRPr="00FB3457" w:rsidRDefault="00FB3457" w:rsidP="00FB3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3457">
        <w:rPr>
          <w:rFonts w:ascii="Arial" w:eastAsia="Times New Roman" w:hAnsi="Arial" w:cs="Arial"/>
          <w:b/>
          <w:sz w:val="24"/>
          <w:szCs w:val="24"/>
        </w:rPr>
        <w:t>Правна поука</w:t>
      </w:r>
      <w:r w:rsidRPr="00FB3457">
        <w:rPr>
          <w:rFonts w:ascii="Arial" w:eastAsia="Times New Roman" w:hAnsi="Arial" w:cs="Arial"/>
          <w:sz w:val="24"/>
          <w:szCs w:val="24"/>
        </w:rPr>
        <w:t>: Против овој заклучок може да се поднесе приговор до Основниот суд на чие подрачје извршувањето, или дел од него, се спроведува согласно одредбите на член 86 од Законот за извршување.</w:t>
      </w:r>
    </w:p>
    <w:p w:rsidR="00FB3457" w:rsidRPr="00FB3457" w:rsidRDefault="00FB3457" w:rsidP="00FB3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3457" w:rsidRPr="00FB3457" w:rsidRDefault="00FB3457" w:rsidP="00FB3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3457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FB3457">
        <w:rPr>
          <w:rFonts w:ascii="Arial" w:eastAsia="Times New Roman" w:hAnsi="Arial" w:cs="Arial"/>
          <w:sz w:val="24"/>
          <w:szCs w:val="24"/>
        </w:rPr>
        <w:tab/>
      </w:r>
      <w:r w:rsidRPr="00FB3457">
        <w:rPr>
          <w:rFonts w:ascii="Arial" w:eastAsia="Times New Roman" w:hAnsi="Arial" w:cs="Arial"/>
          <w:sz w:val="24"/>
          <w:szCs w:val="24"/>
        </w:rPr>
        <w:tab/>
      </w:r>
    </w:p>
    <w:p w:rsidR="00FB3457" w:rsidRPr="00FB3457" w:rsidRDefault="00FB3457" w:rsidP="00FB3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B3457" w:rsidRPr="00FB3457" w:rsidRDefault="00FB3457" w:rsidP="00FB34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A607C" w:rsidRDefault="00FB3457">
      <w:bookmarkStart w:id="0" w:name="_GoBack"/>
      <w:bookmarkEnd w:id="0"/>
    </w:p>
    <w:sectPr w:rsidR="007A607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57"/>
    <w:rsid w:val="00A8364C"/>
    <w:rsid w:val="00D721F9"/>
    <w:rsid w:val="00F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2023-04-24T11:36:00Z</dcterms:created>
  <dcterms:modified xsi:type="dcterms:W3CDTF">2023-04-24T11:37:00Z</dcterms:modified>
</cp:coreProperties>
</file>