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1"/>
          <w:szCs w:val="21"/>
          <w:lang w:val="en-US"/>
        </w:rPr>
      </w:pPr>
    </w:p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"/>
        <w:gridCol w:w="989"/>
        <w:gridCol w:w="9045"/>
      </w:tblGrid>
      <w:tr w:rsidR="00AF44C8" w:rsidRPr="00AF44C8" w:rsidTr="00AF44C8">
        <w:tc>
          <w:tcPr>
            <w:tcW w:w="564" w:type="dxa"/>
          </w:tcPr>
          <w:p w:rsidR="00AF44C8" w:rsidRPr="00AF44C8" w:rsidRDefault="00AF44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0" w:name="OPodracjeSud"/>
            <w:bookmarkStart w:id="1" w:name="OAdresaIzv"/>
            <w:bookmarkStart w:id="2" w:name="tel"/>
            <w:bookmarkEnd w:id="0"/>
            <w:bookmarkEnd w:id="1"/>
            <w:bookmarkEnd w:id="2"/>
          </w:p>
        </w:tc>
        <w:tc>
          <w:tcPr>
            <w:tcW w:w="989" w:type="dxa"/>
          </w:tcPr>
          <w:p w:rsidR="00AF44C8" w:rsidRPr="00AF44C8" w:rsidRDefault="00AF44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045" w:type="dxa"/>
            <w:hideMark/>
          </w:tcPr>
          <w:p w:rsidR="00AF44C8" w:rsidRPr="00AF44C8" w:rsidRDefault="00AF44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AF44C8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</w:t>
            </w:r>
            <w:r w:rsidRPr="00AF44C8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                                                                                                       </w:t>
            </w:r>
            <w:r w:rsidRPr="00AF44C8">
              <w:rPr>
                <w:rFonts w:ascii="Arial" w:eastAsia="Times New Roman" w:hAnsi="Arial" w:cs="Arial"/>
                <w:b/>
                <w:sz w:val="21"/>
                <w:szCs w:val="21"/>
              </w:rPr>
              <w:t>И.бр</w:t>
            </w:r>
            <w:r w:rsidRPr="00AF44C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3" w:name="Ibr"/>
            <w:bookmarkEnd w:id="3"/>
            <w:r w:rsidRPr="00AF44C8">
              <w:rPr>
                <w:rFonts w:ascii="Arial" w:eastAsia="Times New Roman" w:hAnsi="Arial" w:cs="Arial"/>
                <w:b/>
                <w:sz w:val="21"/>
                <w:szCs w:val="21"/>
              </w:rPr>
              <w:t>4499/2021</w:t>
            </w:r>
          </w:p>
          <w:p w:rsidR="00AF44C8" w:rsidRPr="00AF44C8" w:rsidRDefault="00AF44C8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AF44C8">
        <w:rPr>
          <w:rFonts w:ascii="Arial" w:hAnsi="Arial" w:cs="Arial"/>
          <w:sz w:val="21"/>
          <w:szCs w:val="21"/>
        </w:rPr>
        <w:t xml:space="preserve">Извршителот </w:t>
      </w:r>
      <w:bookmarkStart w:id="4" w:name="Izvrsitel"/>
      <w:bookmarkEnd w:id="4"/>
      <w:r w:rsidRPr="00AF44C8">
        <w:rPr>
          <w:rFonts w:ascii="Arial" w:hAnsi="Arial" w:cs="Arial"/>
          <w:sz w:val="21"/>
          <w:szCs w:val="21"/>
        </w:rPr>
        <w:t xml:space="preserve">Андреја Буневски од </w:t>
      </w:r>
      <w:bookmarkStart w:id="5" w:name="Adresa"/>
      <w:bookmarkEnd w:id="5"/>
      <w:r w:rsidRPr="00AF44C8">
        <w:rPr>
          <w:rFonts w:ascii="Arial" w:hAnsi="Arial" w:cs="Arial"/>
          <w:sz w:val="21"/>
          <w:szCs w:val="21"/>
        </w:rPr>
        <w:t xml:space="preserve">Скопје, ул.Њуделхиска бр.4-2/1, врз основа на барањето за спроведување на извршување од </w:t>
      </w:r>
      <w:bookmarkStart w:id="6" w:name="Doveritel1"/>
      <w:bookmarkEnd w:id="6"/>
      <w:r w:rsidRPr="00AF44C8">
        <w:rPr>
          <w:rFonts w:ascii="Arial" w:hAnsi="Arial" w:cs="Arial"/>
          <w:sz w:val="21"/>
          <w:szCs w:val="21"/>
        </w:rPr>
        <w:t xml:space="preserve">доверителот ЕУРОСТАНДАРД Банка АД Скопје-во стечај со </w:t>
      </w:r>
      <w:bookmarkStart w:id="7" w:name="opis_edb1"/>
      <w:bookmarkEnd w:id="7"/>
      <w:r w:rsidRPr="00AF44C8">
        <w:rPr>
          <w:rFonts w:ascii="Arial" w:hAnsi="Arial" w:cs="Arial"/>
          <w:sz w:val="21"/>
          <w:szCs w:val="21"/>
        </w:rPr>
        <w:t xml:space="preserve">ЕДБ 4030001419723 и ЕМБС 5538041 </w:t>
      </w:r>
      <w:bookmarkStart w:id="8" w:name="edb1"/>
      <w:bookmarkStart w:id="9" w:name="opis_sed1"/>
      <w:bookmarkEnd w:id="8"/>
      <w:bookmarkEnd w:id="9"/>
      <w:r w:rsidRPr="00AF44C8">
        <w:rPr>
          <w:rFonts w:ascii="Arial" w:hAnsi="Arial" w:cs="Arial"/>
          <w:sz w:val="21"/>
          <w:szCs w:val="21"/>
        </w:rPr>
        <w:t xml:space="preserve">и седиште на </w:t>
      </w:r>
      <w:bookmarkStart w:id="10" w:name="adresa1"/>
      <w:bookmarkEnd w:id="10"/>
      <w:r w:rsidRPr="00AF44C8">
        <w:rPr>
          <w:rFonts w:ascii="Arial" w:hAnsi="Arial" w:cs="Arial"/>
          <w:sz w:val="21"/>
          <w:szCs w:val="21"/>
        </w:rPr>
        <w:t>ул.Никола Кљусев бр.2</w:t>
      </w:r>
      <w:r w:rsidRPr="00AF44C8">
        <w:rPr>
          <w:rFonts w:ascii="Arial" w:hAnsi="Arial" w:cs="Arial"/>
          <w:sz w:val="21"/>
          <w:szCs w:val="21"/>
          <w:lang w:val="ru-RU"/>
        </w:rPr>
        <w:t>,</w:t>
      </w:r>
      <w:r w:rsidRPr="00AF44C8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AF44C8">
        <w:rPr>
          <w:rFonts w:ascii="Arial" w:hAnsi="Arial" w:cs="Arial"/>
          <w:sz w:val="21"/>
          <w:szCs w:val="21"/>
        </w:rPr>
        <w:t xml:space="preserve">преку полномошник Адвокатско друштво Кузмановски од Скопје засновано на извршната исправа </w:t>
      </w:r>
      <w:bookmarkStart w:id="15" w:name="IzvIsprava"/>
      <w:bookmarkEnd w:id="15"/>
      <w:r w:rsidRPr="00AF44C8">
        <w:rPr>
          <w:rFonts w:ascii="Arial" w:hAnsi="Arial" w:cs="Arial"/>
          <w:sz w:val="21"/>
          <w:szCs w:val="21"/>
        </w:rPr>
        <w:t xml:space="preserve">Нотарски Акт ОДУ.бр.618/15 од 30.06.2015 год. на Нотар Весна Дончева од Скопје и Нотарски Акт ОДУ.бр.423/18 од 17.05.2018 год. на Нотар Весна Дончева од Скопје, против </w:t>
      </w:r>
      <w:bookmarkStart w:id="16" w:name="Dolznik1"/>
      <w:bookmarkEnd w:id="16"/>
      <w:r w:rsidRPr="00AF44C8">
        <w:rPr>
          <w:rFonts w:ascii="Arial" w:hAnsi="Arial" w:cs="Arial"/>
          <w:sz w:val="21"/>
          <w:szCs w:val="21"/>
        </w:rPr>
        <w:t xml:space="preserve">заложните должници Горан Србљак од </w:t>
      </w:r>
      <w:bookmarkStart w:id="17" w:name="DolzGrad1"/>
      <w:bookmarkEnd w:id="17"/>
      <w:r w:rsidRPr="00AF44C8">
        <w:rPr>
          <w:rFonts w:ascii="Arial" w:hAnsi="Arial" w:cs="Arial"/>
          <w:sz w:val="21"/>
          <w:szCs w:val="21"/>
        </w:rPr>
        <w:t xml:space="preserve">Скопје со </w:t>
      </w:r>
      <w:bookmarkStart w:id="18" w:name="opis_edb1_dolz"/>
      <w:bookmarkEnd w:id="18"/>
      <w:r w:rsidRPr="00AF44C8">
        <w:rPr>
          <w:rFonts w:ascii="Arial" w:hAnsi="Arial" w:cs="Arial"/>
          <w:sz w:val="21"/>
          <w:szCs w:val="21"/>
        </w:rPr>
        <w:t xml:space="preserve">живеалиште на ул.Владимир Комаров бр.40/1-4 и Друштво за градежништво, производство, промет и услуги ГОРЕКС ДООЕЛ експорт-импорт, Скопје со ЕДБ 4030994235770 и ЕМБС 4814681 и седиште на бул.Борис Трајковски бр.81, </w:t>
      </w:r>
      <w:bookmarkStart w:id="19" w:name="Dolznik2"/>
      <w:bookmarkEnd w:id="19"/>
      <w:r w:rsidRPr="00AF44C8">
        <w:rPr>
          <w:rFonts w:ascii="Arial" w:hAnsi="Arial" w:cs="Arial"/>
          <w:sz w:val="21"/>
          <w:szCs w:val="21"/>
        </w:rPr>
        <w:t>за спроведување на извршување</w:t>
      </w:r>
      <w:r w:rsidRPr="00AF44C8">
        <w:rPr>
          <w:rFonts w:ascii="Arial" w:hAnsi="Arial" w:cs="Arial"/>
          <w:sz w:val="21"/>
          <w:szCs w:val="21"/>
          <w:lang w:val="en-US"/>
        </w:rPr>
        <w:t xml:space="preserve"> </w:t>
      </w:r>
      <w:bookmarkStart w:id="20" w:name="VredPredmet"/>
      <w:bookmarkEnd w:id="20"/>
      <w:r w:rsidRPr="00AF44C8">
        <w:rPr>
          <w:rFonts w:ascii="Arial" w:hAnsi="Arial" w:cs="Arial"/>
          <w:sz w:val="21"/>
          <w:szCs w:val="21"/>
        </w:rPr>
        <w:t xml:space="preserve">во вредност 85.119.267,00 денари на ден </w:t>
      </w:r>
      <w:bookmarkStart w:id="21" w:name="DatumIzdava"/>
      <w:bookmarkEnd w:id="21"/>
      <w:r w:rsidRPr="00AF44C8">
        <w:rPr>
          <w:rFonts w:ascii="Arial" w:hAnsi="Arial" w:cs="Arial"/>
          <w:sz w:val="21"/>
          <w:szCs w:val="21"/>
        </w:rPr>
        <w:t>17.09.2025 година го донесува следниот:</w:t>
      </w:r>
    </w:p>
    <w:p w:rsidR="00B856F9" w:rsidRPr="00AF44C8" w:rsidRDefault="00B856F9" w:rsidP="00AF4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AF44C8" w:rsidRPr="00AF44C8" w:rsidRDefault="00AF44C8" w:rsidP="00AF44C8">
      <w:pPr>
        <w:spacing w:after="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F44C8">
        <w:rPr>
          <w:rFonts w:ascii="Arial" w:hAnsi="Arial" w:cs="Arial"/>
          <w:b/>
          <w:sz w:val="21"/>
          <w:szCs w:val="21"/>
        </w:rPr>
        <w:t>З А К Л У Ч О К</w:t>
      </w:r>
    </w:p>
    <w:p w:rsidR="00AF44C8" w:rsidRPr="00AF44C8" w:rsidRDefault="00AF44C8" w:rsidP="00AF44C8">
      <w:pPr>
        <w:spacing w:after="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F44C8">
        <w:rPr>
          <w:rFonts w:ascii="Arial" w:hAnsi="Arial" w:cs="Arial"/>
          <w:b/>
          <w:sz w:val="21"/>
          <w:szCs w:val="21"/>
        </w:rPr>
        <w:t>ЗА УСНА ЈАВНА ПРОДАЖБА</w:t>
      </w:r>
    </w:p>
    <w:p w:rsidR="00AF44C8" w:rsidRPr="00AF44C8" w:rsidRDefault="00AF44C8" w:rsidP="00AF44C8">
      <w:pPr>
        <w:spacing w:after="0" w:line="24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AF44C8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AF44C8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AF44C8">
        <w:rPr>
          <w:rFonts w:ascii="Arial" w:hAnsi="Arial" w:cs="Arial"/>
          <w:b/>
          <w:sz w:val="21"/>
          <w:szCs w:val="21"/>
        </w:rPr>
        <w:t>)</w:t>
      </w:r>
    </w:p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AF44C8">
        <w:rPr>
          <w:rFonts w:ascii="Arial" w:hAnsi="Arial" w:cs="Arial"/>
          <w:sz w:val="21"/>
          <w:szCs w:val="21"/>
        </w:rPr>
        <w:t xml:space="preserve"> </w:t>
      </w:r>
    </w:p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AF44C8">
        <w:rPr>
          <w:rFonts w:ascii="Arial" w:hAnsi="Arial" w:cs="Arial"/>
          <w:sz w:val="21"/>
          <w:szCs w:val="21"/>
        </w:rPr>
        <w:t xml:space="preserve">СЕ ОПРЕДЕЛУВА продажба со усно јавно наддавање на недвижноста означена како: </w:t>
      </w:r>
    </w:p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AF44C8" w:rsidRPr="00AF44C8" w:rsidRDefault="00AF44C8" w:rsidP="00AF44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1"/>
          <w:szCs w:val="21"/>
        </w:rPr>
      </w:pPr>
      <w:r w:rsidRPr="00AF44C8">
        <w:rPr>
          <w:rFonts w:ascii="Arial" w:hAnsi="Arial" w:cs="Arial"/>
          <w:sz w:val="21"/>
          <w:szCs w:val="21"/>
        </w:rPr>
        <w:t>2081/2835 идеален дел од недвижност означена како помошни површини (тераса, лоѓија, балкон) и деловна просторија со вкупна повшина од 2835 м2 запишана во имотен лист бр.56521 за КО Кисела Вода 2 при АКН на РСМ – ЦКН Скопје, со следните ознаки</w:t>
      </w:r>
      <w:r w:rsidRPr="00AF44C8">
        <w:rPr>
          <w:rFonts w:ascii="Arial" w:hAnsi="Arial" w:cs="Arial"/>
          <w:sz w:val="21"/>
          <w:szCs w:val="21"/>
          <w:lang w:val="ru-RU"/>
        </w:rPr>
        <w:t xml:space="preserve">: Помошни површини (тераса, лоѓија, балкон) кои лежат на КП 5340 дел 57 на адреса ЛИСЕЦ ББ, бр.на зграда 1, влез 1, кат ПР, </w:t>
      </w:r>
      <w:r w:rsidRPr="00AF44C8">
        <w:rPr>
          <w:rFonts w:ascii="Arial" w:hAnsi="Arial" w:cs="Arial"/>
          <w:sz w:val="21"/>
          <w:szCs w:val="21"/>
        </w:rPr>
        <w:t xml:space="preserve">во вкупна површина од 403 м2, запишана во Имотен лист бр.56521 за КО Кисела Вода 2 при АКН на РСМ – ЦКН Скопје и </w:t>
      </w:r>
      <w:r w:rsidRPr="00AF44C8">
        <w:rPr>
          <w:rFonts w:ascii="Arial" w:hAnsi="Arial" w:cs="Arial"/>
          <w:sz w:val="21"/>
          <w:szCs w:val="21"/>
          <w:lang w:val="ru-RU"/>
        </w:rPr>
        <w:t xml:space="preserve">Деловна просторија која лежи на КП 5340 дел 57 на адреса ЛИСЕЦ ББ, бр.на зграда 1, влез 1, кат ПР, </w:t>
      </w:r>
      <w:r w:rsidRPr="00AF44C8">
        <w:rPr>
          <w:rFonts w:ascii="Arial" w:hAnsi="Arial" w:cs="Arial"/>
          <w:sz w:val="21"/>
          <w:szCs w:val="21"/>
        </w:rPr>
        <w:t>во вкупна површина од 2432 м2, запишана во Имотен лист бр.56521 за КО Кисела Вода 2 при АКН на РСМ – ЦКН Скопје, во сопственост на заложниот должник Друш</w:t>
      </w:r>
      <w:bookmarkStart w:id="22" w:name="_GoBack"/>
      <w:bookmarkEnd w:id="22"/>
      <w:r w:rsidRPr="00AF44C8">
        <w:rPr>
          <w:rFonts w:ascii="Arial" w:hAnsi="Arial" w:cs="Arial"/>
          <w:sz w:val="21"/>
          <w:szCs w:val="21"/>
        </w:rPr>
        <w:t>тво за градежништво, производство, промет и услуги ГОРЕКС ДООЕЛ експорт-импорт, Скопје со ЕДБ 4030994235770 и ЕМБС 4814681 и седиште на бул.Борис Трајковски бр.81.</w:t>
      </w:r>
    </w:p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AF44C8">
        <w:rPr>
          <w:rFonts w:ascii="Arial" w:hAnsi="Arial" w:cs="Arial"/>
          <w:sz w:val="21"/>
          <w:szCs w:val="21"/>
        </w:rPr>
        <w:t xml:space="preserve">     Продажбата ќе се одржи на ден 16.10.2025 година во 12:00 часот во просториите на извршител Андреја Буневски од Скопје, </w:t>
      </w:r>
      <w:proofErr w:type="spellStart"/>
      <w:r w:rsidRPr="00AF44C8">
        <w:rPr>
          <w:rFonts w:ascii="Arial" w:eastAsia="Times New Roman" w:hAnsi="Arial" w:cs="Arial"/>
          <w:sz w:val="21"/>
          <w:szCs w:val="21"/>
          <w:lang w:val="en-US"/>
        </w:rPr>
        <w:t>ул.Њуделхиска</w:t>
      </w:r>
      <w:proofErr w:type="spellEnd"/>
      <w:r w:rsidRPr="00AF44C8">
        <w:rPr>
          <w:rFonts w:ascii="Arial" w:eastAsia="Times New Roman" w:hAnsi="Arial" w:cs="Arial"/>
          <w:sz w:val="21"/>
          <w:szCs w:val="21"/>
          <w:lang w:val="en-US"/>
        </w:rPr>
        <w:t xml:space="preserve"> бр.4-2/1</w:t>
      </w:r>
      <w:r w:rsidRPr="00AF44C8">
        <w:rPr>
          <w:rFonts w:ascii="Arial" w:hAnsi="Arial" w:cs="Arial"/>
          <w:sz w:val="21"/>
          <w:szCs w:val="21"/>
        </w:rPr>
        <w:t xml:space="preserve">. Почетната вредност на недвижноста, утврдена со заклучок на извршителот И.бр.4499/2021, изнесува 52.830.682,00 денари, под која недвижноста неможе да се продаде на првото јавно наддавање. </w:t>
      </w:r>
    </w:p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AF44C8">
        <w:rPr>
          <w:rFonts w:ascii="Arial" w:hAnsi="Arial" w:cs="Arial"/>
          <w:sz w:val="21"/>
          <w:szCs w:val="21"/>
        </w:rPr>
        <w:t xml:space="preserve">     Недвижноста е оптоварена со следните товари и службености: Заснована хипотека на 08.06.2018 година врз основа на Нотарски Акт на 2081/2835 идеален дел на ДГППУ ГОРЕКС ДОО експорт-импорт Скопје, ОДУ.бр.423/18 од 17.05.2018 година на Нотар Весна Дончева во корист на ЕУРОСТАНДАРД Банка АД Скопје-во стечај за износ 98722000 македонија (МКД), Налог за извршување врз недвижност И.бр.4499/2021 од 01.12.2021 година на Извршител Андреја Буневски од Скопје и налог за извршување кај пристапување кон извршување И.бр.126/23 од 08.02.2023 година на Извршител Васко Блажевски од Скопје.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AF44C8">
        <w:rPr>
          <w:rFonts w:ascii="Arial" w:hAnsi="Arial" w:cs="Arial"/>
          <w:sz w:val="21"/>
          <w:szCs w:val="21"/>
          <w:lang w:val="ru-RU"/>
        </w:rPr>
        <w:t xml:space="preserve"> На</w:t>
      </w:r>
      <w:r w:rsidRPr="00AF44C8">
        <w:rPr>
          <w:rFonts w:ascii="Arial" w:hAnsi="Arial" w:cs="Arial"/>
          <w:sz w:val="21"/>
          <w:szCs w:val="21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5.283.068,00 денари. Уплатата на паричните средства на име гаранција се врши на жиро сметката од извршителот со бр.270061142960293 депонент</w:t>
      </w:r>
      <w:r w:rsidRPr="00AF44C8">
        <w:rPr>
          <w:rFonts w:ascii="Arial" w:eastAsia="Times New Roman" w:hAnsi="Arial" w:cs="Arial"/>
          <w:sz w:val="21"/>
          <w:szCs w:val="21"/>
          <w:lang w:val="ru-RU" w:eastAsia="en-GB"/>
        </w:rPr>
        <w:t xml:space="preserve"> </w:t>
      </w:r>
      <w:r w:rsidRPr="00AF44C8">
        <w:rPr>
          <w:rFonts w:ascii="Arial" w:hAnsi="Arial" w:cs="Arial"/>
          <w:sz w:val="21"/>
          <w:szCs w:val="21"/>
        </w:rPr>
        <w:t>во Халк Банка АД Скопје, најдоцна 1 (еден) ден пред продажбата.</w:t>
      </w:r>
      <w:r w:rsidRPr="00AF44C8">
        <w:rPr>
          <w:rFonts w:ascii="Arial" w:hAnsi="Arial" w:cs="Arial"/>
          <w:sz w:val="21"/>
          <w:szCs w:val="21"/>
        </w:rPr>
        <w:t xml:space="preserve"> </w:t>
      </w:r>
      <w:r w:rsidRPr="00AF44C8">
        <w:rPr>
          <w:rFonts w:ascii="Arial" w:hAnsi="Arial" w:cs="Arial"/>
          <w:sz w:val="21"/>
          <w:szCs w:val="21"/>
        </w:rPr>
        <w:t>Даночните обврски по основ на продажбата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AF44C8">
        <w:rPr>
          <w:rFonts w:ascii="Arial" w:hAnsi="Arial" w:cs="Arial"/>
          <w:sz w:val="21"/>
          <w:szCs w:val="21"/>
          <w:lang w:val="en-US"/>
        </w:rPr>
        <w:t xml:space="preserve">, </w:t>
      </w:r>
      <w:r w:rsidRPr="00AF44C8">
        <w:rPr>
          <w:rFonts w:ascii="Arial" w:eastAsia="Times New Roman" w:hAnsi="Arial" w:cs="Arial"/>
          <w:sz w:val="21"/>
          <w:szCs w:val="21"/>
        </w:rPr>
        <w:t>а средствата од положената гаранција се сметаат за наплатени средства во извршувањето</w:t>
      </w:r>
      <w:r w:rsidRPr="00AF44C8">
        <w:rPr>
          <w:rFonts w:ascii="Arial" w:hAnsi="Arial" w:cs="Arial"/>
          <w:sz w:val="21"/>
          <w:szCs w:val="21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AF44C8" w:rsidRPr="00AF44C8" w:rsidTr="00AF44C8">
        <w:trPr>
          <w:trHeight w:val="851"/>
        </w:trPr>
        <w:tc>
          <w:tcPr>
            <w:tcW w:w="4386" w:type="dxa"/>
            <w:hideMark/>
          </w:tcPr>
          <w:p w:rsidR="00AF44C8" w:rsidRPr="00AF44C8" w:rsidRDefault="00AF44C8">
            <w:pPr>
              <w:pStyle w:val="BodyText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</w:t>
            </w:r>
            <w:r w:rsidRPr="00AF44C8"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  И З В Р Ш И Т Е Л</w:t>
            </w:r>
          </w:p>
          <w:p w:rsidR="00AF44C8" w:rsidRPr="00AF44C8" w:rsidRDefault="00AF44C8">
            <w:pPr>
              <w:pStyle w:val="BodyText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AF44C8"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  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</w:t>
            </w:r>
            <w:r w:rsidRPr="00AF44C8">
              <w:rPr>
                <w:rFonts w:ascii="Arial" w:hAnsi="Arial" w:cs="Arial"/>
                <w:sz w:val="21"/>
                <w:szCs w:val="21"/>
                <w:lang w:val="mk-MK"/>
              </w:rPr>
              <w:t>Андреја Буневски</w:t>
            </w:r>
          </w:p>
          <w:p w:rsidR="00AF44C8" w:rsidRPr="00AF44C8" w:rsidRDefault="00AF44C8">
            <w:pPr>
              <w:pStyle w:val="BodyText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</w:tbl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AF44C8" w:rsidRPr="00AF44C8" w:rsidRDefault="00AF44C8" w:rsidP="00AF44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AF44C8">
        <w:rPr>
          <w:rFonts w:ascii="Arial" w:hAnsi="Arial" w:cs="Arial"/>
          <w:sz w:val="21"/>
          <w:szCs w:val="21"/>
          <w:lang w:val="en-US"/>
        </w:rPr>
        <w:br w:type="textWrapping" w:clear="all"/>
      </w:r>
    </w:p>
    <w:sectPr w:rsidR="00AF44C8" w:rsidRPr="00AF44C8" w:rsidSect="00AF44C8">
      <w:pgSz w:w="11906" w:h="16838"/>
      <w:pgMar w:top="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5981"/>
    <w:multiLevelType w:val="hybridMultilevel"/>
    <w:tmpl w:val="D5B2ADD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C8"/>
    <w:rsid w:val="00633609"/>
    <w:rsid w:val="00982077"/>
    <w:rsid w:val="00AF44C8"/>
    <w:rsid w:val="00B8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1345-8FCB-467A-8F9D-ED98859D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F44C8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F44C8"/>
    <w:rPr>
      <w:rFonts w:ascii="MAC C Times" w:eastAsia="Times New Roman" w:hAnsi="MAC C Time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F4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2025-09-17T13:58:00Z</dcterms:created>
  <dcterms:modified xsi:type="dcterms:W3CDTF">2025-09-17T14:01:00Z</dcterms:modified>
</cp:coreProperties>
</file>