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9" w:type="dxa"/>
        <w:tblLook w:val="04A0" w:firstRow="1" w:lastRow="0" w:firstColumn="1" w:lastColumn="0" w:noHBand="0" w:noVBand="1"/>
      </w:tblPr>
      <w:tblGrid>
        <w:gridCol w:w="566"/>
        <w:gridCol w:w="993"/>
        <w:gridCol w:w="7621"/>
        <w:gridCol w:w="1559"/>
      </w:tblGrid>
      <w:tr w:rsidR="009F1D68" w:rsidRPr="009F1D68" w:rsidTr="009F1D68">
        <w:tc>
          <w:tcPr>
            <w:tcW w:w="566" w:type="dxa"/>
          </w:tcPr>
          <w:p w:rsidR="009F1D68" w:rsidRPr="009F1D68" w:rsidRDefault="009F1D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9F1D68" w:rsidRPr="009F1D68" w:rsidRDefault="009F1D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180" w:type="dxa"/>
            <w:gridSpan w:val="2"/>
          </w:tcPr>
          <w:p w:rsidR="009F1D68" w:rsidRPr="009F1D68" w:rsidRDefault="009F1D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9F1D68" w:rsidRPr="009F1D68" w:rsidTr="009F1D68">
        <w:trPr>
          <w:gridAfter w:val="1"/>
          <w:wAfter w:w="1559" w:type="dxa"/>
        </w:trPr>
        <w:tc>
          <w:tcPr>
            <w:tcW w:w="9180" w:type="dxa"/>
            <w:gridSpan w:val="3"/>
          </w:tcPr>
          <w:p w:rsidR="009F1D68" w:rsidRPr="009F1D68" w:rsidRDefault="009F1D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9F1D68" w:rsidRPr="009F1D68" w:rsidTr="009F1D68">
        <w:tc>
          <w:tcPr>
            <w:tcW w:w="566" w:type="dxa"/>
          </w:tcPr>
          <w:p w:rsidR="009F1D68" w:rsidRPr="009F1D68" w:rsidRDefault="009F1D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  <w:hideMark/>
          </w:tcPr>
          <w:p w:rsidR="009F1D68" w:rsidRPr="009F1D68" w:rsidRDefault="009F1D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9F1D68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9180" w:type="dxa"/>
            <w:gridSpan w:val="2"/>
            <w:hideMark/>
          </w:tcPr>
          <w:p w:rsidR="009F1D68" w:rsidRPr="009F1D68" w:rsidRDefault="009F1D6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9F1D68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                                                                                                                    И.бр</w:t>
            </w:r>
            <w:r w:rsidRPr="009F1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.</w:t>
            </w:r>
            <w:bookmarkStart w:id="0" w:name="Ibr"/>
            <w:bookmarkEnd w:id="0"/>
            <w:r w:rsidRPr="009F1D68">
              <w:rPr>
                <w:rFonts w:ascii="Arial" w:eastAsia="Times New Roman" w:hAnsi="Arial" w:cs="Arial"/>
                <w:b/>
                <w:sz w:val="21"/>
                <w:szCs w:val="21"/>
              </w:rPr>
              <w:t>3589/2013</w:t>
            </w:r>
            <w:r w:rsidRPr="009F1D68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</w:tbl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  <w:bookmarkStart w:id="1" w:name="OPodracjeSud"/>
      <w:bookmarkEnd w:id="1"/>
    </w:p>
    <w:p w:rsid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</w:rPr>
        <w:t xml:space="preserve">Извршителот </w:t>
      </w:r>
      <w:bookmarkStart w:id="2" w:name="Izvrsitel"/>
      <w:bookmarkEnd w:id="2"/>
      <w:r w:rsidRPr="009F1D68">
        <w:rPr>
          <w:rFonts w:ascii="Arial" w:hAnsi="Arial" w:cs="Arial"/>
          <w:sz w:val="21"/>
          <w:szCs w:val="21"/>
        </w:rPr>
        <w:t xml:space="preserve">Андреја Буневски од </w:t>
      </w:r>
      <w:bookmarkStart w:id="3" w:name="Adresa"/>
      <w:bookmarkEnd w:id="3"/>
      <w:r w:rsidRPr="009F1D68">
        <w:rPr>
          <w:rFonts w:ascii="Arial" w:hAnsi="Arial" w:cs="Arial"/>
          <w:sz w:val="21"/>
          <w:szCs w:val="21"/>
        </w:rPr>
        <w:t xml:space="preserve">Скопје, ул.Њуделхиска бр.4-2/1 врз основа на барањето за спроведување на извршување од </w:t>
      </w:r>
      <w:bookmarkStart w:id="4" w:name="Doveritel1"/>
      <w:bookmarkEnd w:id="4"/>
      <w:r w:rsidRPr="009F1D68">
        <w:rPr>
          <w:rFonts w:ascii="Arial" w:hAnsi="Arial" w:cs="Arial"/>
          <w:sz w:val="21"/>
          <w:szCs w:val="21"/>
        </w:rPr>
        <w:t xml:space="preserve">доверителот Друштво за транспорт, шпедиција, промет и услуги УНИ - ТРАНСПОРТ ДООЕЛ Скопје со </w:t>
      </w:r>
      <w:bookmarkStart w:id="5" w:name="opis_edb1"/>
      <w:bookmarkEnd w:id="5"/>
      <w:r w:rsidRPr="009F1D68">
        <w:rPr>
          <w:rFonts w:ascii="Arial" w:hAnsi="Arial" w:cs="Arial"/>
          <w:sz w:val="21"/>
          <w:szCs w:val="21"/>
        </w:rPr>
        <w:t xml:space="preserve">ЕДБ 4038009501527 и ЕМБС 6528511 </w:t>
      </w:r>
      <w:bookmarkStart w:id="6" w:name="edb1"/>
      <w:bookmarkStart w:id="7" w:name="opis_sed1"/>
      <w:bookmarkEnd w:id="6"/>
      <w:bookmarkEnd w:id="7"/>
      <w:r w:rsidRPr="009F1D68">
        <w:rPr>
          <w:rFonts w:ascii="Arial" w:hAnsi="Arial" w:cs="Arial"/>
          <w:sz w:val="21"/>
          <w:szCs w:val="21"/>
        </w:rPr>
        <w:t xml:space="preserve">и седиште на </w:t>
      </w:r>
      <w:bookmarkStart w:id="8" w:name="adresa1"/>
      <w:bookmarkEnd w:id="8"/>
      <w:r w:rsidRPr="009F1D68">
        <w:rPr>
          <w:rFonts w:ascii="Arial" w:hAnsi="Arial" w:cs="Arial"/>
          <w:sz w:val="21"/>
          <w:szCs w:val="21"/>
        </w:rPr>
        <w:t>ул.качанички Пат бб</w:t>
      </w:r>
      <w:r w:rsidRPr="009F1D68">
        <w:rPr>
          <w:rFonts w:ascii="Arial" w:hAnsi="Arial" w:cs="Arial"/>
          <w:sz w:val="21"/>
          <w:szCs w:val="21"/>
          <w:lang w:val="ru-RU"/>
        </w:rPr>
        <w:t>,</w:t>
      </w:r>
      <w:r w:rsidRPr="009F1D68">
        <w:rPr>
          <w:rFonts w:ascii="Arial" w:hAnsi="Arial" w:cs="Arial"/>
          <w:sz w:val="21"/>
          <w:szCs w:val="21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9F1D68">
        <w:rPr>
          <w:rFonts w:ascii="Arial" w:hAnsi="Arial" w:cs="Arial"/>
          <w:sz w:val="21"/>
          <w:szCs w:val="21"/>
        </w:rPr>
        <w:t xml:space="preserve">преку полномошник Адвокат Весна Јовановска од Скопје засновано на извршната исправа </w:t>
      </w:r>
      <w:bookmarkStart w:id="13" w:name="IzvIsprava"/>
      <w:bookmarkEnd w:id="13"/>
      <w:r w:rsidRPr="009F1D68">
        <w:rPr>
          <w:rFonts w:ascii="Arial" w:hAnsi="Arial" w:cs="Arial"/>
          <w:sz w:val="21"/>
          <w:szCs w:val="21"/>
        </w:rPr>
        <w:t xml:space="preserve">УПДР.бр.1776/13 од 30.08.2013 година на Нотар Сашо Клисароски од Скопје, против </w:t>
      </w:r>
      <w:bookmarkStart w:id="14" w:name="Dolznik1"/>
      <w:bookmarkEnd w:id="14"/>
      <w:r w:rsidRPr="009F1D68">
        <w:rPr>
          <w:rFonts w:ascii="Arial" w:hAnsi="Arial" w:cs="Arial"/>
          <w:sz w:val="21"/>
          <w:szCs w:val="21"/>
        </w:rPr>
        <w:t xml:space="preserve">должникот Друштво за производство, трговија и услуги АТЛАНТИК КОМЕРЦ ДООЕЛ увоз извоз Скопје со </w:t>
      </w:r>
      <w:bookmarkStart w:id="15" w:name="opis_edb1_dolz"/>
      <w:bookmarkEnd w:id="15"/>
      <w:r w:rsidRPr="009F1D68">
        <w:rPr>
          <w:rFonts w:ascii="Arial" w:hAnsi="Arial" w:cs="Arial"/>
          <w:sz w:val="21"/>
          <w:szCs w:val="21"/>
        </w:rPr>
        <w:t>ЕДБ 4030995201195 и ЕМБС 4954777</w:t>
      </w:r>
      <w:r w:rsidRPr="009F1D68">
        <w:rPr>
          <w:rFonts w:ascii="Arial" w:hAnsi="Arial" w:cs="Arial"/>
          <w:sz w:val="21"/>
          <w:szCs w:val="21"/>
          <w:lang w:val="ru-RU"/>
        </w:rPr>
        <w:t xml:space="preserve"> </w:t>
      </w:r>
      <w:bookmarkStart w:id="16" w:name="edb1_dolz"/>
      <w:bookmarkStart w:id="17" w:name="embs_dolz"/>
      <w:bookmarkStart w:id="18" w:name="opis_sed1_dolz"/>
      <w:bookmarkStart w:id="19" w:name="adresa1_dolz"/>
      <w:bookmarkEnd w:id="16"/>
      <w:bookmarkEnd w:id="17"/>
      <w:bookmarkEnd w:id="18"/>
      <w:bookmarkEnd w:id="19"/>
      <w:r w:rsidRPr="009F1D68">
        <w:rPr>
          <w:rFonts w:ascii="Arial" w:hAnsi="Arial" w:cs="Arial"/>
          <w:sz w:val="21"/>
          <w:szCs w:val="21"/>
        </w:rPr>
        <w:t xml:space="preserve">и седиште на ул.Австралиска бр.13А, </w:t>
      </w:r>
      <w:bookmarkStart w:id="20" w:name="Dolznik2"/>
      <w:bookmarkEnd w:id="20"/>
      <w:r w:rsidRPr="009F1D68">
        <w:rPr>
          <w:rFonts w:ascii="Arial" w:hAnsi="Arial" w:cs="Arial"/>
          <w:sz w:val="21"/>
          <w:szCs w:val="21"/>
        </w:rPr>
        <w:t xml:space="preserve">за спроведување на извршување, на ден </w:t>
      </w:r>
      <w:bookmarkStart w:id="21" w:name="DatumIzdava"/>
      <w:bookmarkEnd w:id="21"/>
      <w:r w:rsidRPr="009F1D68">
        <w:rPr>
          <w:rFonts w:ascii="Arial" w:hAnsi="Arial" w:cs="Arial"/>
          <w:sz w:val="21"/>
          <w:szCs w:val="21"/>
        </w:rPr>
        <w:t>19.05.2022 година го донесува следниот:</w:t>
      </w:r>
    </w:p>
    <w:p w:rsidR="00AC48E0" w:rsidRPr="009F1D68" w:rsidRDefault="00AC48E0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F1D68" w:rsidRPr="009F1D68" w:rsidRDefault="009F1D68" w:rsidP="009F1D6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9F1D68">
        <w:rPr>
          <w:rFonts w:ascii="Arial" w:hAnsi="Arial" w:cs="Arial"/>
          <w:b/>
          <w:sz w:val="21"/>
          <w:szCs w:val="21"/>
        </w:rPr>
        <w:t>З А К Л У Ч О К</w:t>
      </w:r>
    </w:p>
    <w:p w:rsidR="009F1D68" w:rsidRPr="009F1D68" w:rsidRDefault="009F1D68" w:rsidP="009F1D6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9F1D68">
        <w:rPr>
          <w:rFonts w:ascii="Arial" w:hAnsi="Arial" w:cs="Arial"/>
          <w:b/>
          <w:sz w:val="21"/>
          <w:szCs w:val="21"/>
        </w:rPr>
        <w:t>ЗА УСНА ЈАВНА ПРОДАЖБА</w:t>
      </w:r>
    </w:p>
    <w:p w:rsidR="009F1D68" w:rsidRPr="009F1D68" w:rsidRDefault="009F1D68" w:rsidP="009F1D6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9F1D68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9F1D68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9F1D68">
        <w:rPr>
          <w:rFonts w:ascii="Arial" w:hAnsi="Arial" w:cs="Arial"/>
          <w:b/>
          <w:sz w:val="21"/>
          <w:szCs w:val="21"/>
        </w:rPr>
        <w:t>)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</w:rPr>
        <w:t xml:space="preserve">           СЕ ОПРЕДЕЛУВА продажба со усно јавно наддавање на недвижноста запишана во </w:t>
      </w:r>
      <w:r w:rsidRPr="009F1D68">
        <w:rPr>
          <w:rFonts w:ascii="Arial" w:hAnsi="Arial" w:cs="Arial"/>
          <w:bCs/>
          <w:sz w:val="21"/>
          <w:szCs w:val="21"/>
        </w:rPr>
        <w:t xml:space="preserve">Имотен Лист бр.36555 за КО Ѓорче Петров 4 - Влае при АКН – Центар за катастар на недвижности Скопје </w:t>
      </w:r>
      <w:r w:rsidRPr="009F1D68">
        <w:rPr>
          <w:rFonts w:ascii="Arial" w:hAnsi="Arial" w:cs="Arial"/>
          <w:sz w:val="21"/>
          <w:szCs w:val="21"/>
        </w:rPr>
        <w:t xml:space="preserve">со следните ознаки: </w:t>
      </w:r>
      <w:r w:rsidRPr="009F1D68">
        <w:rPr>
          <w:rFonts w:ascii="Arial" w:hAnsi="Arial" w:cs="Arial"/>
          <w:bCs/>
          <w:sz w:val="21"/>
          <w:szCs w:val="21"/>
        </w:rPr>
        <w:t xml:space="preserve">Стан на адреса ВЛАЕ 87-1/14, со површина од 84 м², кои лежат на КП бр.7632, број на зграда 1, влез 1, кат 03, број 14, запишани во Имотен Лист бр.36555 за КО Ѓорче Петров 4 - Влае при АКН – Центар за катастар на недвижности Скопје, </w:t>
      </w:r>
      <w:r w:rsidRPr="009F1D68">
        <w:rPr>
          <w:rFonts w:ascii="Arial" w:hAnsi="Arial" w:cs="Arial"/>
          <w:sz w:val="21"/>
          <w:szCs w:val="21"/>
        </w:rPr>
        <w:t>Помошни простории (тераса, лоѓија, балкон)</w:t>
      </w:r>
      <w:r w:rsidRPr="009F1D68">
        <w:rPr>
          <w:rFonts w:ascii="Arial" w:hAnsi="Arial" w:cs="Arial"/>
          <w:bCs/>
          <w:sz w:val="21"/>
          <w:szCs w:val="21"/>
        </w:rPr>
        <w:t xml:space="preserve"> на адреса ВЛАЕ 87-1/14, со површина од 11 м², кои лежат на КП бр.7632, број на зграда 1, влез 1, кат 03, број 14, запишани во Имотен Лист бр.36555 за КО Ѓорче Петров 4 - Влае при АКН – Центар за катастар на недвижности Скопје</w:t>
      </w:r>
      <w:r w:rsidRPr="009F1D68">
        <w:rPr>
          <w:rFonts w:ascii="Arial" w:hAnsi="Arial" w:cs="Arial"/>
          <w:b/>
          <w:bCs/>
          <w:sz w:val="21"/>
          <w:szCs w:val="21"/>
        </w:rPr>
        <w:t xml:space="preserve">, </w:t>
      </w:r>
      <w:r w:rsidRPr="009F1D68">
        <w:rPr>
          <w:rFonts w:ascii="Arial" w:hAnsi="Arial" w:cs="Arial"/>
          <w:sz w:val="21"/>
          <w:szCs w:val="21"/>
        </w:rPr>
        <w:t>која се наоѓа во сопственост на</w:t>
      </w:r>
      <w:r w:rsidRPr="009F1D68">
        <w:rPr>
          <w:rFonts w:ascii="Arial" w:hAnsi="Arial" w:cs="Arial"/>
          <w:b/>
          <w:sz w:val="21"/>
          <w:szCs w:val="21"/>
        </w:rPr>
        <w:t xml:space="preserve"> </w:t>
      </w:r>
      <w:bookmarkStart w:id="22" w:name="Odolz"/>
      <w:bookmarkEnd w:id="22"/>
      <w:r w:rsidRPr="009F1D68">
        <w:rPr>
          <w:rFonts w:ascii="Arial" w:hAnsi="Arial" w:cs="Arial"/>
          <w:sz w:val="21"/>
          <w:szCs w:val="21"/>
        </w:rPr>
        <w:t>должникот Друштво за производство, трговија и услуги АТЛАНТИК КОМЕРЦ ДООЕЛ увоз извоз Скопје со ЕДБ 4030995201195 и ЕМБС 4954777</w:t>
      </w:r>
      <w:r w:rsidRPr="009F1D68">
        <w:rPr>
          <w:rFonts w:ascii="Arial" w:hAnsi="Arial" w:cs="Arial"/>
          <w:sz w:val="21"/>
          <w:szCs w:val="21"/>
          <w:lang w:val="ru-RU"/>
        </w:rPr>
        <w:t xml:space="preserve"> </w:t>
      </w:r>
      <w:r w:rsidRPr="009F1D68">
        <w:rPr>
          <w:rFonts w:ascii="Arial" w:hAnsi="Arial" w:cs="Arial"/>
          <w:sz w:val="21"/>
          <w:szCs w:val="21"/>
        </w:rPr>
        <w:t>и седиште на ул.Австралиска бр.13А.</w:t>
      </w:r>
      <w:r w:rsidR="001F0326">
        <w:rPr>
          <w:rFonts w:ascii="Arial" w:hAnsi="Arial" w:cs="Arial"/>
          <w:sz w:val="21"/>
          <w:szCs w:val="21"/>
        </w:rPr>
        <w:t xml:space="preserve"> </w:t>
      </w:r>
      <w:r w:rsidRPr="009F1D68">
        <w:rPr>
          <w:rFonts w:ascii="Arial" w:hAnsi="Arial" w:cs="Arial"/>
          <w:sz w:val="21"/>
          <w:szCs w:val="21"/>
        </w:rPr>
        <w:t>Продажбата ќе се одржи на ден 16.06.2022 година во 12:00 часот во просториите на извршител Андреја Буневски од Скопје на ул.Њуделхиска бр.4-2/1. Почетната вредност на недвижноста утврдена со заклучок на извршителот изнесува 5.813.890,00 денари, под која недвижноста не може да се продаде на првото јавно наддавање.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</w:rPr>
        <w:t xml:space="preserve">Недвижноста е оптоварена со следните товари и службености: 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</w:rPr>
        <w:t>Налог за извршување врз недвижност И.бр.3589/2013 од 07.10.2013 година на Извршител Андреја Буневски,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mk-MK"/>
        </w:rPr>
      </w:pPr>
      <w:r w:rsidRPr="009F1D68">
        <w:rPr>
          <w:rFonts w:ascii="Arial" w:hAnsi="Arial" w:cs="Arial"/>
          <w:sz w:val="21"/>
          <w:szCs w:val="21"/>
          <w:lang w:eastAsia="mk-MK"/>
        </w:rPr>
        <w:t>Налог за извршување И.бр.673/13 од 17.10.2013 година на Извршител Зоран Димов,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eastAsia="mk-MK"/>
        </w:rPr>
      </w:pPr>
      <w:r w:rsidRPr="009F1D68">
        <w:rPr>
          <w:rFonts w:ascii="Arial" w:hAnsi="Arial" w:cs="Arial"/>
          <w:sz w:val="21"/>
          <w:szCs w:val="21"/>
          <w:lang w:eastAsia="mk-MK"/>
        </w:rPr>
        <w:t>Налог за извршување И.бр.362/13 од 07.03.2014 година на Извршител Катерина Кокина,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  <w:lang w:eastAsia="mk-MK"/>
        </w:rPr>
      </w:pPr>
      <w:r w:rsidRPr="009F1D68">
        <w:rPr>
          <w:rFonts w:ascii="Arial" w:hAnsi="Arial" w:cs="Arial"/>
          <w:sz w:val="21"/>
          <w:szCs w:val="21"/>
          <w:lang w:eastAsia="mk-MK"/>
        </w:rPr>
        <w:t>Налог за извршување кај пристапување кон извршување И.бр.206/14 од 17.03.2014 година на Извршител Снежана Андреевска,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  <w:lang w:eastAsia="mk-MK"/>
        </w:rPr>
        <w:t>Налог за извршување И.бр.5400/13 од 14.04.2014 година на Извршител Андреја Буневски,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  <w:lang w:eastAsia="mk-MK"/>
        </w:rPr>
        <w:t>Налог за извршување врз недвижност И.бр.920/14 од 15.04.2014 година на Извршител Андреја Буневски,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  <w:lang w:eastAsia="mk-MK"/>
        </w:rPr>
        <w:t>Налог за извршување И.бр.1585/2014 од 24.07.2015 година на Извршител Зоран Петрески,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  <w:lang w:eastAsia="mk-MK"/>
        </w:rPr>
        <w:t>Налог за извршување И.бр.5428/16 од 18.08.2016 година на Извршител Андреја Буневски</w:t>
      </w:r>
    </w:p>
    <w:p w:rsidR="009F1D68" w:rsidRPr="009F1D68" w:rsidRDefault="009F1D68" w:rsidP="009F1D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</w:rPr>
        <w:t>Заложниот должник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9F1D68">
        <w:rPr>
          <w:rFonts w:ascii="Arial" w:hAnsi="Arial" w:cs="Arial"/>
          <w:sz w:val="21"/>
          <w:szCs w:val="21"/>
          <w:lang w:val="ru-RU"/>
        </w:rPr>
        <w:t xml:space="preserve">   </w:t>
      </w:r>
      <w:r w:rsidRPr="009F1D68">
        <w:rPr>
          <w:rFonts w:ascii="Arial" w:hAnsi="Arial" w:cs="Arial"/>
          <w:sz w:val="21"/>
          <w:szCs w:val="21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581.389 денари. Уплатата на паричните средства на име гаранција се врши на жиро сметката од извршителот со бр.270061142960293 депонент</w:t>
      </w:r>
      <w:r w:rsidRPr="009F1D68">
        <w:rPr>
          <w:rFonts w:ascii="Arial" w:eastAsia="Times New Roman" w:hAnsi="Arial" w:cs="Arial"/>
          <w:sz w:val="21"/>
          <w:szCs w:val="21"/>
          <w:lang w:val="ru-RU" w:eastAsia="en-GB"/>
        </w:rPr>
        <w:t xml:space="preserve"> </w:t>
      </w:r>
      <w:r w:rsidRPr="009F1D68">
        <w:rPr>
          <w:rFonts w:ascii="Arial" w:hAnsi="Arial" w:cs="Arial"/>
          <w:sz w:val="21"/>
          <w:szCs w:val="21"/>
        </w:rPr>
        <w:t>во Халк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средстгва во извршувањето. Овој заклучок ќе се објави во следните средства за јавно информирање: дневен весник Нова Македонија</w:t>
      </w:r>
      <w:r w:rsidRPr="009F1D68">
        <w:rPr>
          <w:rFonts w:ascii="Arial" w:hAnsi="Arial" w:cs="Arial"/>
          <w:sz w:val="21"/>
          <w:szCs w:val="21"/>
          <w:lang w:val="en-US"/>
        </w:rPr>
        <w:t xml:space="preserve"> </w:t>
      </w:r>
      <w:r w:rsidRPr="009F1D68">
        <w:rPr>
          <w:rFonts w:ascii="Arial" w:hAnsi="Arial" w:cs="Arial"/>
          <w:sz w:val="21"/>
          <w:szCs w:val="21"/>
        </w:rPr>
        <w:t>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F1D68" w:rsidRPr="009F1D68" w:rsidRDefault="009F1D68" w:rsidP="009F1D68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9F1D68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9F1D68">
        <w:rPr>
          <w:rFonts w:ascii="Arial" w:hAnsi="Arial" w:cs="Arial"/>
          <w:sz w:val="21"/>
          <w:szCs w:val="21"/>
          <w:lang w:val="en-US"/>
        </w:rPr>
        <w:t xml:space="preserve">     </w:t>
      </w:r>
      <w:r w:rsidRPr="009F1D68">
        <w:rPr>
          <w:rFonts w:ascii="Arial" w:hAnsi="Arial" w:cs="Arial"/>
          <w:sz w:val="21"/>
          <w:szCs w:val="21"/>
        </w:rPr>
        <w:t xml:space="preserve">   </w:t>
      </w:r>
      <w:bookmarkStart w:id="23" w:name="_GoBack"/>
      <w:bookmarkEnd w:id="23"/>
      <w:r w:rsidRPr="009F1D68">
        <w:rPr>
          <w:rFonts w:ascii="Arial" w:hAnsi="Arial" w:cs="Arial"/>
          <w:sz w:val="21"/>
          <w:szCs w:val="21"/>
        </w:rPr>
        <w:t xml:space="preserve">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9F1D68" w:rsidRPr="009F1D68" w:rsidTr="009F1D68">
        <w:trPr>
          <w:trHeight w:val="851"/>
        </w:trPr>
        <w:tc>
          <w:tcPr>
            <w:tcW w:w="4297" w:type="dxa"/>
            <w:hideMark/>
          </w:tcPr>
          <w:p w:rsidR="009F1D68" w:rsidRPr="009F1D68" w:rsidRDefault="009F1D68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4" w:name="OIzvIme"/>
            <w:bookmarkEnd w:id="24"/>
            <w:r w:rsidRPr="009F1D68">
              <w:rPr>
                <w:rFonts w:ascii="Arial" w:hAnsi="Arial" w:cs="Arial"/>
                <w:sz w:val="21"/>
                <w:szCs w:val="21"/>
                <w:lang w:val="mk-MK"/>
              </w:rPr>
              <w:t xml:space="preserve">            Андреја Буневски</w:t>
            </w:r>
          </w:p>
          <w:p w:rsidR="009F1D68" w:rsidRPr="009F1D68" w:rsidRDefault="009F1D68">
            <w:pPr>
              <w:pStyle w:val="BodyText"/>
              <w:rPr>
                <w:rFonts w:ascii="Arial" w:hAnsi="Arial" w:cs="Arial"/>
                <w:sz w:val="21"/>
                <w:szCs w:val="21"/>
                <w:lang w:val="mk-MK"/>
              </w:rPr>
            </w:pPr>
          </w:p>
        </w:tc>
      </w:tr>
    </w:tbl>
    <w:p w:rsidR="009F1D68" w:rsidRPr="009F1D68" w:rsidRDefault="009F1D68" w:rsidP="009F1D68">
      <w:pPr>
        <w:rPr>
          <w:rFonts w:ascii="Arial" w:hAnsi="Arial" w:cs="Arial"/>
          <w:sz w:val="21"/>
          <w:szCs w:val="21"/>
        </w:rPr>
      </w:pPr>
    </w:p>
    <w:p w:rsidR="009F1D68" w:rsidRPr="009F1D68" w:rsidRDefault="009F1D68" w:rsidP="009F1D68">
      <w:pPr>
        <w:rPr>
          <w:rFonts w:ascii="Arial" w:hAnsi="Arial" w:cs="Arial"/>
          <w:sz w:val="21"/>
          <w:szCs w:val="21"/>
        </w:rPr>
      </w:pPr>
    </w:p>
    <w:p w:rsidR="009F1D68" w:rsidRPr="009F1D68" w:rsidRDefault="009F1D68" w:rsidP="009F1D68">
      <w:pPr>
        <w:rPr>
          <w:rFonts w:ascii="Arial" w:hAnsi="Arial" w:cs="Arial"/>
          <w:sz w:val="21"/>
          <w:szCs w:val="21"/>
        </w:rPr>
      </w:pPr>
    </w:p>
    <w:p w:rsidR="009F1D68" w:rsidRPr="009F1D68" w:rsidRDefault="009F1D68" w:rsidP="009F1D68">
      <w:pPr>
        <w:rPr>
          <w:rFonts w:ascii="Arial" w:hAnsi="Arial" w:cs="Arial"/>
          <w:sz w:val="21"/>
          <w:szCs w:val="21"/>
        </w:rPr>
      </w:pPr>
    </w:p>
    <w:p w:rsidR="00982077" w:rsidRPr="009F1D68" w:rsidRDefault="00982077" w:rsidP="009F1D68"/>
    <w:sectPr w:rsidR="00982077" w:rsidRPr="009F1D68" w:rsidSect="009F1D68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68"/>
    <w:rsid w:val="001F0326"/>
    <w:rsid w:val="00633609"/>
    <w:rsid w:val="00982077"/>
    <w:rsid w:val="009F1D68"/>
    <w:rsid w:val="00AC48E0"/>
    <w:rsid w:val="00CA5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FDED-CF6E-468F-ACE4-19523586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9F1D68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F1D68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3</cp:revision>
  <dcterms:created xsi:type="dcterms:W3CDTF">2022-05-20T09:17:00Z</dcterms:created>
  <dcterms:modified xsi:type="dcterms:W3CDTF">2022-05-20T09:29:00Z</dcterms:modified>
</cp:coreProperties>
</file>