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7" w:type="dxa"/>
        <w:tblLook w:val="04A0" w:firstRow="1" w:lastRow="0" w:firstColumn="1" w:lastColumn="0" w:noHBand="0" w:noVBand="1"/>
      </w:tblPr>
      <w:tblGrid>
        <w:gridCol w:w="566"/>
        <w:gridCol w:w="993"/>
        <w:gridCol w:w="2835"/>
        <w:gridCol w:w="1559"/>
        <w:gridCol w:w="251"/>
        <w:gridCol w:w="566"/>
        <w:gridCol w:w="993"/>
        <w:gridCol w:w="4394"/>
      </w:tblGrid>
      <w:tr w:rsidR="007564AE" w:rsidRPr="007564AE" w:rsidTr="007564AE">
        <w:tc>
          <w:tcPr>
            <w:tcW w:w="6204" w:type="dxa"/>
            <w:gridSpan w:val="5"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4394" w:type="dxa"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7564AE" w:rsidRPr="007564AE" w:rsidTr="007564AE">
        <w:trPr>
          <w:gridAfter w:val="5"/>
          <w:wAfter w:w="7763" w:type="dxa"/>
        </w:trPr>
        <w:tc>
          <w:tcPr>
            <w:tcW w:w="4394" w:type="dxa"/>
            <w:gridSpan w:val="3"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Ime"/>
            <w:bookmarkEnd w:id="0"/>
          </w:p>
        </w:tc>
      </w:tr>
      <w:tr w:rsidR="007564AE" w:rsidRPr="007564AE" w:rsidTr="007564AE">
        <w:trPr>
          <w:gridAfter w:val="4"/>
          <w:wAfter w:w="6204" w:type="dxa"/>
        </w:trPr>
        <w:tc>
          <w:tcPr>
            <w:tcW w:w="566" w:type="dxa"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7564AE" w:rsidRPr="007564AE" w:rsidTr="007564AE">
        <w:tc>
          <w:tcPr>
            <w:tcW w:w="6204" w:type="dxa"/>
            <w:gridSpan w:val="5"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  <w:hideMark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7564AE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4394" w:type="dxa"/>
            <w:hideMark/>
          </w:tcPr>
          <w:p w:rsidR="007564AE" w:rsidRPr="007564AE" w:rsidRDefault="007564AE" w:rsidP="00BC0C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7564A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И.бр</w:t>
            </w:r>
            <w:r w:rsidRPr="007564A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1" w:name="Ibr"/>
            <w:bookmarkEnd w:id="1"/>
            <w:r w:rsidRPr="007564AE">
              <w:rPr>
                <w:rFonts w:ascii="Arial" w:eastAsia="Times New Roman" w:hAnsi="Arial" w:cs="Arial"/>
                <w:b/>
                <w:sz w:val="21"/>
                <w:szCs w:val="21"/>
              </w:rPr>
              <w:t>1641/2014</w:t>
            </w:r>
            <w:r w:rsidRPr="007564A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7564AE" w:rsidRPr="007564AE" w:rsidRDefault="007564AE" w:rsidP="00756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7564AE" w:rsidRPr="007564AE" w:rsidRDefault="007564AE" w:rsidP="00756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564AE">
        <w:rPr>
          <w:rFonts w:ascii="Arial" w:hAnsi="Arial" w:cs="Arial"/>
          <w:sz w:val="21"/>
          <w:szCs w:val="21"/>
        </w:rPr>
        <w:t xml:space="preserve">Димитар Наумоски како заменик на Извршителот Андреја Буневски од </w:t>
      </w:r>
      <w:r w:rsidRPr="007564AE">
        <w:rPr>
          <w:rFonts w:ascii="Arial" w:hAnsi="Arial" w:cs="Arial"/>
          <w:sz w:val="21"/>
          <w:szCs w:val="21"/>
          <w:lang w:eastAsia="mk-MK"/>
        </w:rPr>
        <w:t>Скопје</w:t>
      </w:r>
      <w:r w:rsidRPr="007564AE">
        <w:rPr>
          <w:rFonts w:ascii="Arial" w:hAnsi="Arial" w:cs="Arial"/>
          <w:sz w:val="21"/>
          <w:szCs w:val="21"/>
        </w:rPr>
        <w:t xml:space="preserve">, врз основа на барањето за спроведување на извршување од доверителот </w:t>
      </w:r>
      <w:r w:rsidRPr="007564AE">
        <w:rPr>
          <w:rFonts w:ascii="Arial" w:hAnsi="Arial" w:cs="Arial"/>
          <w:sz w:val="21"/>
          <w:szCs w:val="21"/>
          <w:lang w:eastAsia="mk-MK"/>
        </w:rPr>
        <w:t>Шпаркасе Банка Македонија АД Скопје, со</w:t>
      </w:r>
      <w:r w:rsidRPr="007564AE">
        <w:rPr>
          <w:rFonts w:ascii="Arial" w:hAnsi="Arial" w:cs="Arial"/>
          <w:sz w:val="21"/>
          <w:szCs w:val="21"/>
        </w:rPr>
        <w:t xml:space="preserve"> седиште на ул.Македонија бр.9-11,засновано на извршната исправа Нотарски Акт </w:t>
      </w:r>
      <w:r w:rsidRPr="007564AE">
        <w:rPr>
          <w:rFonts w:ascii="Arial" w:hAnsi="Arial" w:cs="Arial"/>
          <w:sz w:val="21"/>
          <w:szCs w:val="21"/>
          <w:lang w:eastAsia="mk-MK"/>
        </w:rPr>
        <w:t>ОДУ.бр.652/11</w:t>
      </w:r>
      <w:r w:rsidRPr="007564AE">
        <w:rPr>
          <w:rFonts w:ascii="Arial" w:hAnsi="Arial" w:cs="Arial"/>
          <w:sz w:val="21"/>
          <w:szCs w:val="21"/>
        </w:rPr>
        <w:t xml:space="preserve"> од </w:t>
      </w:r>
      <w:r w:rsidRPr="007564AE">
        <w:rPr>
          <w:rFonts w:ascii="Arial" w:hAnsi="Arial" w:cs="Arial"/>
          <w:sz w:val="21"/>
          <w:szCs w:val="21"/>
          <w:lang w:eastAsia="mk-MK"/>
        </w:rPr>
        <w:t>01.11.2011</w:t>
      </w:r>
      <w:r w:rsidRPr="007564AE">
        <w:rPr>
          <w:rFonts w:ascii="Arial" w:hAnsi="Arial" w:cs="Arial"/>
          <w:sz w:val="21"/>
          <w:szCs w:val="21"/>
        </w:rPr>
        <w:t xml:space="preserve"> година на </w:t>
      </w:r>
      <w:r w:rsidRPr="007564AE">
        <w:rPr>
          <w:rFonts w:ascii="Arial" w:hAnsi="Arial" w:cs="Arial"/>
          <w:sz w:val="21"/>
          <w:szCs w:val="21"/>
          <w:lang w:eastAsia="mk-MK"/>
        </w:rPr>
        <w:t>Нотар Весна Дончева од Скопје</w:t>
      </w:r>
      <w:r w:rsidRPr="007564AE">
        <w:rPr>
          <w:rFonts w:ascii="Arial" w:hAnsi="Arial" w:cs="Arial"/>
          <w:sz w:val="21"/>
          <w:szCs w:val="21"/>
        </w:rPr>
        <w:t xml:space="preserve">, против должниците </w:t>
      </w:r>
      <w:r w:rsidRPr="007564AE">
        <w:rPr>
          <w:rFonts w:ascii="Arial" w:hAnsi="Arial" w:cs="Arial"/>
          <w:sz w:val="21"/>
          <w:szCs w:val="21"/>
          <w:lang w:eastAsia="mk-MK"/>
        </w:rPr>
        <w:t>Друштво за трговија и услуги КОТА СЕКЈУРИТИ ДООЕЛ Скопје</w:t>
      </w:r>
      <w:r w:rsidRPr="007564AE">
        <w:rPr>
          <w:rFonts w:ascii="Arial" w:hAnsi="Arial" w:cs="Arial"/>
          <w:sz w:val="21"/>
          <w:szCs w:val="21"/>
        </w:rPr>
        <w:t xml:space="preserve">, со ЕДБ </w:t>
      </w:r>
      <w:r w:rsidRPr="007564AE">
        <w:rPr>
          <w:rFonts w:ascii="Arial" w:hAnsi="Arial" w:cs="Arial"/>
          <w:sz w:val="21"/>
          <w:szCs w:val="21"/>
          <w:lang w:eastAsia="mk-MK"/>
        </w:rPr>
        <w:t>4030005556547</w:t>
      </w:r>
      <w:r w:rsidRPr="007564AE">
        <w:rPr>
          <w:rFonts w:ascii="Arial" w:hAnsi="Arial" w:cs="Arial"/>
          <w:sz w:val="21"/>
          <w:szCs w:val="21"/>
        </w:rPr>
        <w:t xml:space="preserve">, со ЕМБС.6008852 и седиште на </w:t>
      </w:r>
      <w:r w:rsidRPr="007564AE">
        <w:rPr>
          <w:rFonts w:ascii="Arial" w:hAnsi="Arial" w:cs="Arial"/>
          <w:sz w:val="21"/>
          <w:szCs w:val="21"/>
          <w:lang w:eastAsia="mk-MK"/>
        </w:rPr>
        <w:t>ул.КОЗЛЕ бр.88 лок 11</w:t>
      </w:r>
      <w:r w:rsidRPr="007564AE">
        <w:rPr>
          <w:rFonts w:ascii="Arial" w:hAnsi="Arial" w:cs="Arial"/>
          <w:sz w:val="21"/>
          <w:szCs w:val="21"/>
        </w:rPr>
        <w:t xml:space="preserve"> Карпош и Друштво за производство,</w:t>
      </w:r>
      <w:r w:rsidRPr="007564AE">
        <w:rPr>
          <w:rFonts w:ascii="Arial" w:hAnsi="Arial" w:cs="Arial"/>
          <w:sz w:val="21"/>
          <w:szCs w:val="21"/>
          <w:lang w:val="en-US"/>
        </w:rPr>
        <w:t xml:space="preserve"> </w:t>
      </w:r>
      <w:r w:rsidRPr="007564AE">
        <w:rPr>
          <w:rFonts w:ascii="Arial" w:hAnsi="Arial" w:cs="Arial"/>
          <w:sz w:val="21"/>
          <w:szCs w:val="21"/>
        </w:rPr>
        <w:t xml:space="preserve">трговија и услуги СМС КОМПАНИ ДООЕЛ увоз-извоз Скопје, со Едб 4030002459354, ЕМБС. 5696267 и седиште на ул.ФИНСКА бр.65-г, </w:t>
      </w:r>
      <w:bookmarkStart w:id="2" w:name="Dolznik2"/>
      <w:bookmarkEnd w:id="2"/>
      <w:r w:rsidRPr="007564AE">
        <w:rPr>
          <w:rFonts w:ascii="Arial" w:hAnsi="Arial" w:cs="Arial"/>
          <w:sz w:val="21"/>
          <w:szCs w:val="21"/>
        </w:rPr>
        <w:t xml:space="preserve">за спроведување на извршување, на ден </w:t>
      </w:r>
      <w:bookmarkStart w:id="3" w:name="DatumIzdava"/>
      <w:bookmarkEnd w:id="3"/>
      <w:r w:rsidRPr="007564AE">
        <w:rPr>
          <w:rFonts w:ascii="Arial" w:hAnsi="Arial" w:cs="Arial"/>
          <w:sz w:val="21"/>
          <w:szCs w:val="21"/>
        </w:rPr>
        <w:t>06.05.2022 година го донесува следниот:</w:t>
      </w:r>
    </w:p>
    <w:p w:rsidR="007564AE" w:rsidRPr="007564AE" w:rsidRDefault="007564AE" w:rsidP="007564A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564AE">
        <w:rPr>
          <w:rFonts w:ascii="Arial" w:hAnsi="Arial" w:cs="Arial"/>
          <w:b/>
          <w:sz w:val="21"/>
          <w:szCs w:val="21"/>
        </w:rPr>
        <w:t>З А К Л У Ч О К</w:t>
      </w:r>
    </w:p>
    <w:p w:rsidR="007564AE" w:rsidRPr="007564AE" w:rsidRDefault="007564AE" w:rsidP="007564A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564AE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7564AE" w:rsidRPr="007564AE" w:rsidRDefault="007564AE" w:rsidP="007564A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564AE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7564AE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7564AE">
        <w:rPr>
          <w:rFonts w:ascii="Arial" w:hAnsi="Arial" w:cs="Arial"/>
          <w:b/>
          <w:sz w:val="21"/>
          <w:szCs w:val="21"/>
        </w:rPr>
        <w:t>)</w:t>
      </w:r>
    </w:p>
    <w:p w:rsidR="007564AE" w:rsidRPr="007564AE" w:rsidRDefault="007564AE" w:rsidP="00756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64AE" w:rsidRDefault="007564AE" w:rsidP="00756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564AE">
        <w:rPr>
          <w:rFonts w:ascii="Arial" w:hAnsi="Arial" w:cs="Arial"/>
          <w:sz w:val="21"/>
          <w:szCs w:val="21"/>
        </w:rPr>
        <w:t xml:space="preserve">            СЕ ОПРЕДЕЛУВА продажба со усно јавно наддавање на недвижноста запишана во и</w:t>
      </w:r>
      <w:r w:rsidRPr="007564AE">
        <w:rPr>
          <w:rFonts w:ascii="Arial" w:hAnsi="Arial" w:cs="Arial"/>
          <w:bCs/>
          <w:sz w:val="21"/>
          <w:szCs w:val="21"/>
        </w:rPr>
        <w:t>мотен Лист бр.90708 за КО ОХРИД 4 при АКН-Центар за катастар на недвижности ОХРИД</w:t>
      </w:r>
      <w:r w:rsidRPr="007564AE">
        <w:rPr>
          <w:rFonts w:ascii="Arial" w:hAnsi="Arial" w:cs="Arial"/>
          <w:sz w:val="21"/>
          <w:szCs w:val="21"/>
        </w:rPr>
        <w:t xml:space="preserve"> со следните ознаки: </w:t>
      </w:r>
      <w:r w:rsidRPr="007564AE">
        <w:rPr>
          <w:rFonts w:ascii="Arial" w:hAnsi="Arial" w:cs="Arial"/>
          <w:bCs/>
          <w:sz w:val="21"/>
          <w:szCs w:val="21"/>
        </w:rPr>
        <w:t xml:space="preserve">НИВА на м.в. ДЕБЕЛО ПОЛЕ, класа.2, со површина од 600 м², која лежи на КП.бр.2081, дел 12, запишана во Имотен Лист бр.90708 за КО ОХРИД 4 при АКН-Центар за катастар на недвижности ОХРИД, </w:t>
      </w:r>
      <w:r w:rsidRPr="007564AE">
        <w:rPr>
          <w:rFonts w:ascii="Arial" w:hAnsi="Arial" w:cs="Arial"/>
          <w:sz w:val="21"/>
          <w:szCs w:val="21"/>
        </w:rPr>
        <w:t>која се наоѓа во сопственост на</w:t>
      </w:r>
      <w:r w:rsidRPr="007564AE">
        <w:rPr>
          <w:rFonts w:ascii="Arial" w:hAnsi="Arial" w:cs="Arial"/>
          <w:b/>
          <w:sz w:val="21"/>
          <w:szCs w:val="21"/>
        </w:rPr>
        <w:t xml:space="preserve"> </w:t>
      </w:r>
      <w:bookmarkStart w:id="4" w:name="Odolz"/>
      <w:bookmarkEnd w:id="4"/>
      <w:r w:rsidRPr="007564AE">
        <w:rPr>
          <w:rFonts w:ascii="Arial" w:hAnsi="Arial" w:cs="Arial"/>
          <w:sz w:val="21"/>
          <w:szCs w:val="21"/>
        </w:rPr>
        <w:t xml:space="preserve">должникот </w:t>
      </w:r>
      <w:r w:rsidRPr="007564AE">
        <w:rPr>
          <w:rFonts w:ascii="Arial" w:hAnsi="Arial" w:cs="Arial"/>
          <w:sz w:val="21"/>
          <w:szCs w:val="21"/>
          <w:lang w:eastAsia="mk-MK"/>
        </w:rPr>
        <w:t>Друштво за трговија и услуги КОТА СЕКЈУРИТИ ДООЕЛ Скопје</w:t>
      </w:r>
      <w:r w:rsidRPr="007564AE">
        <w:rPr>
          <w:rFonts w:ascii="Arial" w:hAnsi="Arial" w:cs="Arial"/>
          <w:sz w:val="21"/>
          <w:szCs w:val="21"/>
        </w:rPr>
        <w:t xml:space="preserve">, со ЕДБ </w:t>
      </w:r>
      <w:r w:rsidRPr="007564AE">
        <w:rPr>
          <w:rFonts w:ascii="Arial" w:hAnsi="Arial" w:cs="Arial"/>
          <w:sz w:val="21"/>
          <w:szCs w:val="21"/>
          <w:lang w:eastAsia="mk-MK"/>
        </w:rPr>
        <w:t>4030005556547</w:t>
      </w:r>
      <w:r w:rsidRPr="007564AE">
        <w:rPr>
          <w:rFonts w:ascii="Arial" w:hAnsi="Arial" w:cs="Arial"/>
          <w:sz w:val="21"/>
          <w:szCs w:val="21"/>
        </w:rPr>
        <w:t xml:space="preserve">, со ЕМБС.6008852 и седиште на </w:t>
      </w:r>
      <w:r w:rsidRPr="007564AE">
        <w:rPr>
          <w:rFonts w:ascii="Arial" w:hAnsi="Arial" w:cs="Arial"/>
          <w:sz w:val="21"/>
          <w:szCs w:val="21"/>
          <w:lang w:eastAsia="mk-MK"/>
        </w:rPr>
        <w:t>ул.КОЗЛЕ бр.88 лок 11</w:t>
      </w:r>
      <w:r w:rsidRPr="007564AE">
        <w:rPr>
          <w:rFonts w:ascii="Arial" w:hAnsi="Arial" w:cs="Arial"/>
          <w:sz w:val="21"/>
          <w:szCs w:val="21"/>
        </w:rPr>
        <w:t xml:space="preserve"> Карпош.</w:t>
      </w:r>
      <w:r>
        <w:rPr>
          <w:rFonts w:ascii="Arial" w:hAnsi="Arial" w:cs="Arial"/>
          <w:sz w:val="21"/>
          <w:szCs w:val="21"/>
        </w:rPr>
        <w:t xml:space="preserve"> </w:t>
      </w:r>
      <w:r w:rsidRPr="007564AE">
        <w:rPr>
          <w:rFonts w:ascii="Arial" w:hAnsi="Arial" w:cs="Arial"/>
          <w:sz w:val="21"/>
          <w:szCs w:val="21"/>
        </w:rPr>
        <w:t>Продажбата ќе се одржи на ден 27.05.2022 година во 12:00 часот во просториите на извршител Андреја Буневски од Скопје на ул.Њуделхиска бр.4-2/1. Почетната вредност на недвижноста утврдена за третото усно јавно наддавање изнесува 400.000,00 денари, под која недвижноста не може да се продаде на третото јавно наддавање.</w:t>
      </w:r>
      <w:r w:rsidRPr="007564AE">
        <w:rPr>
          <w:rFonts w:ascii="Arial" w:hAnsi="Arial" w:cs="Arial"/>
          <w:sz w:val="21"/>
          <w:szCs w:val="21"/>
        </w:rPr>
        <w:t xml:space="preserve"> </w:t>
      </w:r>
      <w:r w:rsidRPr="007564AE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службености: Налог за извршување врз недвижност И.бр.1641/14 од 23.06.2014 година на Извршител Андреја Буневски, Решение за возпоставување на заложно право врз недвижност бр.24-156/24-32/д-2869-1 од 15.09.2014 година на Управа за јавни приходи, Решение за возпоставување на заложно право врз недвижност бр.25-112/25-132/24-139/д-5096/1 од 25.02.2015 година на Управа за јавни приходи, Решение за воспоставување на заложно право врз недвижност број 25-132/25-117/Д-4984 од 14.01.2016 година на РМ-МФ-УЈП.</w:t>
      </w:r>
      <w:r w:rsidRPr="007564AE">
        <w:rPr>
          <w:rFonts w:ascii="Arial" w:hAnsi="Arial" w:cs="Arial"/>
          <w:sz w:val="21"/>
          <w:szCs w:val="21"/>
        </w:rPr>
        <w:t xml:space="preserve"> </w:t>
      </w:r>
      <w:r w:rsidRPr="007564AE">
        <w:rPr>
          <w:rFonts w:ascii="Arial" w:hAnsi="Arial" w:cs="Arial"/>
          <w:sz w:val="21"/>
          <w:szCs w:val="21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7564AE">
        <w:rPr>
          <w:rFonts w:ascii="Arial" w:hAnsi="Arial" w:cs="Arial"/>
          <w:sz w:val="21"/>
          <w:szCs w:val="21"/>
          <w:lang w:val="ru-RU"/>
        </w:rPr>
        <w:t xml:space="preserve"> </w:t>
      </w:r>
      <w:r w:rsidRPr="007564AE">
        <w:rPr>
          <w:rFonts w:ascii="Arial" w:hAnsi="Arial" w:cs="Arial"/>
          <w:sz w:val="21"/>
          <w:szCs w:val="21"/>
        </w:rPr>
        <w:t>На</w:t>
      </w:r>
      <w:r w:rsidRPr="007564AE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40.000,00 денари. Уплатата на паричните средства на име гаранција се врши на жиро сметката од извршителот со бр.270061142960293 депонент</w:t>
      </w:r>
      <w:r w:rsidRPr="007564AE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7564AE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</w:t>
      </w:r>
      <w:r w:rsidRPr="007564AE">
        <w:rPr>
          <w:rFonts w:ascii="Arial" w:hAnsi="Arial" w:cs="Arial"/>
          <w:sz w:val="21"/>
          <w:szCs w:val="21"/>
          <w:lang w:val="en-US"/>
        </w:rPr>
        <w:t xml:space="preserve"> </w:t>
      </w:r>
      <w:r w:rsidRPr="007564AE">
        <w:rPr>
          <w:rFonts w:ascii="Arial" w:hAnsi="Arial" w:cs="Arial"/>
          <w:sz w:val="21"/>
          <w:szCs w:val="21"/>
        </w:rPr>
        <w:t>Овој заклучок ќе се објави во следните средства за јавно информирање: дневен весник Нова Македонија</w:t>
      </w:r>
      <w:r w:rsidRPr="007564AE">
        <w:rPr>
          <w:rFonts w:ascii="Arial" w:hAnsi="Arial" w:cs="Arial"/>
          <w:sz w:val="21"/>
          <w:szCs w:val="21"/>
          <w:lang w:val="en-US"/>
        </w:rPr>
        <w:t xml:space="preserve"> </w:t>
      </w:r>
      <w:r w:rsidRPr="007564AE">
        <w:rPr>
          <w:rFonts w:ascii="Arial" w:hAnsi="Arial" w:cs="Arial"/>
          <w:sz w:val="21"/>
          <w:szCs w:val="21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C78C9" w:rsidRPr="007564AE" w:rsidRDefault="007C78C9" w:rsidP="00756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5" w:name="_GoBack"/>
      <w:bookmarkEnd w:id="5"/>
    </w:p>
    <w:p w:rsidR="007564AE" w:rsidRPr="007564AE" w:rsidRDefault="007564AE" w:rsidP="00756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564A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</w:t>
      </w:r>
      <w:r w:rsidRPr="007564AE">
        <w:rPr>
          <w:rFonts w:ascii="Arial" w:hAnsi="Arial" w:cs="Arial"/>
          <w:sz w:val="21"/>
          <w:szCs w:val="21"/>
        </w:rPr>
        <w:t xml:space="preserve">    </w:t>
      </w:r>
      <w:r w:rsidRPr="007564AE">
        <w:rPr>
          <w:rFonts w:ascii="Arial" w:hAnsi="Arial" w:cs="Arial"/>
          <w:sz w:val="21"/>
          <w:szCs w:val="21"/>
        </w:rPr>
        <w:t xml:space="preserve">Димитар Наумоски како заменик на </w:t>
      </w:r>
    </w:p>
    <w:p w:rsidR="007564AE" w:rsidRPr="007564AE" w:rsidRDefault="007564AE" w:rsidP="00756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564A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</w:t>
      </w:r>
      <w:r w:rsidRPr="007564AE">
        <w:rPr>
          <w:rFonts w:ascii="Arial" w:hAnsi="Arial" w:cs="Arial"/>
          <w:sz w:val="21"/>
          <w:szCs w:val="21"/>
        </w:rPr>
        <w:t xml:space="preserve">   </w:t>
      </w:r>
      <w:r w:rsidRPr="007564AE">
        <w:rPr>
          <w:rFonts w:ascii="Arial" w:hAnsi="Arial" w:cs="Arial"/>
          <w:sz w:val="21"/>
          <w:szCs w:val="21"/>
        </w:rPr>
        <w:t>Извршителот Андреја Буневски</w:t>
      </w:r>
    </w:p>
    <w:p w:rsidR="007564AE" w:rsidRPr="007564AE" w:rsidRDefault="007564AE" w:rsidP="00756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564AE">
        <w:rPr>
          <w:rFonts w:ascii="Arial" w:hAnsi="Arial" w:cs="Arial"/>
          <w:sz w:val="21"/>
          <w:szCs w:val="21"/>
        </w:rPr>
        <w:t xml:space="preserve"> </w:t>
      </w:r>
      <w:r w:rsidRPr="007564AE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7564A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</w:p>
    <w:p w:rsidR="007564AE" w:rsidRPr="007564AE" w:rsidRDefault="007564AE" w:rsidP="007564AE">
      <w:pPr>
        <w:rPr>
          <w:rFonts w:ascii="Arial" w:hAnsi="Arial" w:cs="Arial"/>
          <w:sz w:val="21"/>
          <w:szCs w:val="21"/>
        </w:rPr>
      </w:pPr>
    </w:p>
    <w:sectPr w:rsidR="007564AE" w:rsidRPr="007564AE" w:rsidSect="007564AE">
      <w:footerReference w:type="default" r:id="rId4"/>
      <w:pgSz w:w="12240" w:h="15840"/>
      <w:pgMar w:top="11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C9" w:rsidRPr="001F19C9" w:rsidRDefault="007C78C9" w:rsidP="001F19C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AE"/>
    <w:rsid w:val="00633609"/>
    <w:rsid w:val="007564AE"/>
    <w:rsid w:val="007C78C9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DC56-755B-48E4-810F-94A9E462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4A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564A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2022-05-09T07:21:00Z</dcterms:created>
  <dcterms:modified xsi:type="dcterms:W3CDTF">2022-05-09T07:23:00Z</dcterms:modified>
</cp:coreProperties>
</file>