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796" w:tblpY="-945"/>
        <w:tblW w:w="0" w:type="auto"/>
        <w:tblLook w:val="04A0" w:firstRow="1" w:lastRow="0" w:firstColumn="1" w:lastColumn="0" w:noHBand="0" w:noVBand="1"/>
      </w:tblPr>
      <w:tblGrid>
        <w:gridCol w:w="5160"/>
        <w:gridCol w:w="497"/>
        <w:gridCol w:w="838"/>
        <w:gridCol w:w="2531"/>
      </w:tblGrid>
      <w:tr w:rsidR="00541FD2" w:rsidTr="00541FD2">
        <w:tc>
          <w:tcPr>
            <w:tcW w:w="5160" w:type="dxa"/>
            <w:hideMark/>
          </w:tcPr>
          <w:p w:rsidR="00541FD2" w:rsidRDefault="00541FD2" w:rsidP="00015A46">
            <w:pPr>
              <w:rPr>
                <w:lang w:val="ru-RU"/>
              </w:rPr>
            </w:pPr>
            <w:r>
              <w:rPr>
                <w:noProof/>
                <w:lang w:val="mk-MK" w:eastAsia="mk-MK"/>
              </w:rPr>
              <w:drawing>
                <wp:inline distT="0" distB="0" distL="0" distR="0" wp14:anchorId="3C46FBF8" wp14:editId="0A3D290C">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497" w:type="dxa"/>
          </w:tcPr>
          <w:p w:rsidR="00541FD2" w:rsidRDefault="00541FD2" w:rsidP="00541FD2">
            <w:pPr>
              <w:tabs>
                <w:tab w:val="center" w:pos="2268"/>
              </w:tabs>
              <w:ind w:left="-993" w:right="-1039"/>
              <w:jc w:val="both"/>
              <w:rPr>
                <w:rFonts w:ascii="Arial" w:hAnsi="Arial" w:cs="Arial"/>
                <w:b/>
                <w:lang w:val="ru-RU"/>
              </w:rPr>
            </w:pPr>
          </w:p>
        </w:tc>
        <w:tc>
          <w:tcPr>
            <w:tcW w:w="838" w:type="dxa"/>
          </w:tcPr>
          <w:p w:rsidR="00541FD2" w:rsidRDefault="00541FD2" w:rsidP="00541FD2">
            <w:pPr>
              <w:tabs>
                <w:tab w:val="center" w:pos="2268"/>
              </w:tabs>
              <w:ind w:left="-993" w:right="-1039"/>
              <w:jc w:val="both"/>
              <w:rPr>
                <w:rFonts w:ascii="Arial" w:hAnsi="Arial" w:cs="Arial"/>
                <w:b/>
                <w:lang w:val="ru-RU"/>
              </w:rPr>
            </w:pPr>
          </w:p>
        </w:tc>
        <w:tc>
          <w:tcPr>
            <w:tcW w:w="2531" w:type="dxa"/>
          </w:tcPr>
          <w:p w:rsidR="00541FD2" w:rsidRDefault="00541FD2" w:rsidP="00541FD2">
            <w:pPr>
              <w:tabs>
                <w:tab w:val="center" w:pos="2268"/>
              </w:tabs>
              <w:ind w:left="-993" w:right="-1039"/>
              <w:jc w:val="both"/>
              <w:rPr>
                <w:rFonts w:ascii="Arial" w:hAnsi="Arial" w:cs="Arial"/>
                <w:b/>
                <w:lang w:val="ru-RU"/>
              </w:rPr>
            </w:pPr>
          </w:p>
        </w:tc>
      </w:tr>
      <w:tr w:rsidR="00541FD2" w:rsidTr="00541FD2">
        <w:tc>
          <w:tcPr>
            <w:tcW w:w="5160" w:type="dxa"/>
            <w:hideMark/>
          </w:tcPr>
          <w:p w:rsidR="00541FD2" w:rsidRDefault="00541FD2" w:rsidP="00541FD2">
            <w:pPr>
              <w:tabs>
                <w:tab w:val="center" w:pos="2268"/>
              </w:tabs>
              <w:ind w:left="-993" w:right="-1039"/>
              <w:jc w:val="center"/>
              <w:rPr>
                <w:rFonts w:ascii="Arial" w:hAnsi="Arial" w:cs="Arial"/>
                <w:b/>
                <w:lang w:val="ru-RU"/>
              </w:rPr>
            </w:pPr>
            <w:r>
              <w:rPr>
                <w:rFonts w:ascii="Arial" w:hAnsi="Arial" w:cs="Arial"/>
                <w:b/>
                <w:lang w:val="ru-RU"/>
              </w:rPr>
              <w:t>И З В Р Ш И Т Е Л</w:t>
            </w:r>
          </w:p>
        </w:tc>
        <w:tc>
          <w:tcPr>
            <w:tcW w:w="497" w:type="dxa"/>
          </w:tcPr>
          <w:p w:rsidR="00541FD2" w:rsidRDefault="00541FD2" w:rsidP="00541FD2">
            <w:pPr>
              <w:tabs>
                <w:tab w:val="center" w:pos="2268"/>
              </w:tabs>
              <w:ind w:left="-993" w:right="-1039"/>
              <w:jc w:val="both"/>
              <w:rPr>
                <w:rFonts w:ascii="Arial" w:hAnsi="Arial" w:cs="Arial"/>
                <w:b/>
                <w:lang w:val="ru-RU"/>
              </w:rPr>
            </w:pPr>
          </w:p>
        </w:tc>
        <w:tc>
          <w:tcPr>
            <w:tcW w:w="838" w:type="dxa"/>
          </w:tcPr>
          <w:p w:rsidR="00541FD2" w:rsidRDefault="00541FD2" w:rsidP="00541FD2">
            <w:pPr>
              <w:tabs>
                <w:tab w:val="center" w:pos="2268"/>
              </w:tabs>
              <w:ind w:left="-993" w:right="-1039"/>
              <w:jc w:val="both"/>
              <w:rPr>
                <w:rFonts w:ascii="Arial" w:hAnsi="Arial" w:cs="Arial"/>
                <w:b/>
                <w:lang w:val="ru-RU"/>
              </w:rPr>
            </w:pPr>
          </w:p>
        </w:tc>
        <w:tc>
          <w:tcPr>
            <w:tcW w:w="2531" w:type="dxa"/>
            <w:hideMark/>
          </w:tcPr>
          <w:p w:rsidR="00541FD2" w:rsidRDefault="00541FD2" w:rsidP="00541FD2">
            <w:pPr>
              <w:tabs>
                <w:tab w:val="center" w:pos="2268"/>
              </w:tabs>
              <w:ind w:left="-993" w:right="-1039"/>
              <w:jc w:val="both"/>
              <w:rPr>
                <w:rFonts w:ascii="Arial" w:hAnsi="Arial" w:cs="Arial"/>
                <w:b/>
                <w:lang w:val="en-US"/>
              </w:rPr>
            </w:pPr>
          </w:p>
        </w:tc>
      </w:tr>
      <w:tr w:rsidR="00541FD2" w:rsidTr="00541FD2">
        <w:tc>
          <w:tcPr>
            <w:tcW w:w="5160" w:type="dxa"/>
            <w:hideMark/>
          </w:tcPr>
          <w:p w:rsidR="00541FD2" w:rsidRDefault="00541FD2" w:rsidP="00541FD2">
            <w:pPr>
              <w:tabs>
                <w:tab w:val="center" w:pos="2268"/>
              </w:tabs>
              <w:ind w:left="-993" w:right="-1039"/>
              <w:jc w:val="center"/>
              <w:rPr>
                <w:rFonts w:ascii="Arial" w:hAnsi="Arial" w:cs="Arial"/>
                <w:b/>
                <w:lang w:val="ru-RU"/>
              </w:rPr>
            </w:pPr>
            <w:r>
              <w:rPr>
                <w:rFonts w:ascii="Arial" w:hAnsi="Arial" w:cs="Arial"/>
                <w:b/>
                <w:lang w:val="ru-RU"/>
              </w:rPr>
              <w:t>Чедомир Личковски</w:t>
            </w:r>
          </w:p>
        </w:tc>
        <w:tc>
          <w:tcPr>
            <w:tcW w:w="497" w:type="dxa"/>
          </w:tcPr>
          <w:p w:rsidR="00541FD2" w:rsidRDefault="00541FD2" w:rsidP="00541FD2">
            <w:pPr>
              <w:tabs>
                <w:tab w:val="center" w:pos="2268"/>
              </w:tabs>
              <w:ind w:left="-993" w:right="-1039"/>
              <w:jc w:val="both"/>
              <w:rPr>
                <w:rFonts w:ascii="Arial" w:hAnsi="Arial" w:cs="Arial"/>
                <w:b/>
                <w:lang w:val="ru-RU"/>
              </w:rPr>
            </w:pPr>
          </w:p>
        </w:tc>
        <w:tc>
          <w:tcPr>
            <w:tcW w:w="838" w:type="dxa"/>
          </w:tcPr>
          <w:p w:rsidR="00541FD2" w:rsidRDefault="00541FD2" w:rsidP="00541FD2">
            <w:pPr>
              <w:tabs>
                <w:tab w:val="center" w:pos="2268"/>
              </w:tabs>
              <w:ind w:left="-993" w:right="-1039"/>
              <w:jc w:val="both"/>
              <w:rPr>
                <w:rFonts w:ascii="Arial" w:hAnsi="Arial" w:cs="Arial"/>
                <w:b/>
                <w:lang w:val="ru-RU"/>
              </w:rPr>
            </w:pPr>
          </w:p>
        </w:tc>
        <w:tc>
          <w:tcPr>
            <w:tcW w:w="2531" w:type="dxa"/>
          </w:tcPr>
          <w:p w:rsidR="00541FD2" w:rsidRDefault="00541FD2" w:rsidP="00541FD2">
            <w:pPr>
              <w:tabs>
                <w:tab w:val="center" w:pos="2268"/>
              </w:tabs>
              <w:ind w:left="-993" w:right="-1039"/>
              <w:jc w:val="both"/>
              <w:rPr>
                <w:rFonts w:ascii="Arial" w:hAnsi="Arial" w:cs="Arial"/>
                <w:b/>
                <w:lang w:val="ru-RU"/>
              </w:rPr>
            </w:pPr>
          </w:p>
        </w:tc>
      </w:tr>
      <w:tr w:rsidR="00541FD2" w:rsidTr="00541FD2">
        <w:tc>
          <w:tcPr>
            <w:tcW w:w="5160" w:type="dxa"/>
            <w:hideMark/>
          </w:tcPr>
          <w:p w:rsidR="00541FD2" w:rsidRDefault="00541FD2" w:rsidP="00541FD2">
            <w:pPr>
              <w:tabs>
                <w:tab w:val="center" w:pos="2268"/>
              </w:tabs>
              <w:ind w:left="-993" w:right="-1039"/>
              <w:jc w:val="center"/>
              <w:rPr>
                <w:rFonts w:ascii="Arial" w:hAnsi="Arial" w:cs="Arial"/>
                <w:b/>
                <w:lang w:val="ru-RU"/>
              </w:rPr>
            </w:pPr>
            <w:r>
              <w:rPr>
                <w:rFonts w:ascii="Arial" w:hAnsi="Arial" w:cs="Arial"/>
                <w:b/>
                <w:lang w:val="ru-RU"/>
              </w:rPr>
              <w:t>именуван за подрачјето на</w:t>
            </w:r>
          </w:p>
        </w:tc>
        <w:tc>
          <w:tcPr>
            <w:tcW w:w="497" w:type="dxa"/>
          </w:tcPr>
          <w:p w:rsidR="00541FD2" w:rsidRDefault="00541FD2" w:rsidP="00541FD2">
            <w:pPr>
              <w:tabs>
                <w:tab w:val="center" w:pos="2268"/>
              </w:tabs>
              <w:ind w:left="-993" w:right="-1039"/>
              <w:jc w:val="both"/>
              <w:rPr>
                <w:rFonts w:ascii="Arial" w:hAnsi="Arial" w:cs="Arial"/>
                <w:b/>
                <w:lang w:val="ru-RU"/>
              </w:rPr>
            </w:pPr>
          </w:p>
        </w:tc>
        <w:tc>
          <w:tcPr>
            <w:tcW w:w="838" w:type="dxa"/>
          </w:tcPr>
          <w:p w:rsidR="00541FD2" w:rsidRDefault="00541FD2" w:rsidP="00541FD2">
            <w:pPr>
              <w:tabs>
                <w:tab w:val="center" w:pos="2268"/>
              </w:tabs>
              <w:ind w:left="-993" w:right="-1039"/>
              <w:jc w:val="both"/>
              <w:rPr>
                <w:rFonts w:ascii="Arial" w:hAnsi="Arial" w:cs="Arial"/>
                <w:b/>
                <w:lang w:val="ru-RU"/>
              </w:rPr>
            </w:pPr>
          </w:p>
        </w:tc>
        <w:tc>
          <w:tcPr>
            <w:tcW w:w="2531" w:type="dxa"/>
          </w:tcPr>
          <w:p w:rsidR="00541FD2" w:rsidRDefault="00541FD2" w:rsidP="00541FD2">
            <w:pPr>
              <w:tabs>
                <w:tab w:val="center" w:pos="2268"/>
              </w:tabs>
              <w:ind w:left="-993" w:right="-1039"/>
              <w:jc w:val="both"/>
              <w:rPr>
                <w:rFonts w:ascii="Arial" w:hAnsi="Arial" w:cs="Arial"/>
                <w:b/>
                <w:lang w:val="ru-RU"/>
              </w:rPr>
            </w:pPr>
          </w:p>
        </w:tc>
      </w:tr>
      <w:tr w:rsidR="00541FD2" w:rsidTr="00541FD2">
        <w:tc>
          <w:tcPr>
            <w:tcW w:w="5160" w:type="dxa"/>
            <w:hideMark/>
          </w:tcPr>
          <w:p w:rsidR="00541FD2" w:rsidRDefault="00541FD2" w:rsidP="00541FD2">
            <w:pPr>
              <w:tabs>
                <w:tab w:val="center" w:pos="2268"/>
              </w:tabs>
              <w:ind w:left="-993" w:right="-1039"/>
              <w:jc w:val="center"/>
              <w:rPr>
                <w:rFonts w:ascii="Arial" w:hAnsi="Arial" w:cs="Arial"/>
                <w:b/>
                <w:lang w:val="ru-RU"/>
              </w:rPr>
            </w:pPr>
            <w:r>
              <w:rPr>
                <w:rFonts w:ascii="Arial" w:hAnsi="Arial" w:cs="Arial"/>
                <w:b/>
                <w:lang w:val="ru-RU"/>
              </w:rPr>
              <w:t xml:space="preserve">Основните судови Гостивар и </w:t>
            </w:r>
            <w:proofErr w:type="spellStart"/>
            <w:r>
              <w:rPr>
                <w:rFonts w:ascii="Arial" w:hAnsi="Arial" w:cs="Arial"/>
                <w:b/>
              </w:rPr>
              <w:t>Кичево</w:t>
            </w:r>
            <w:proofErr w:type="spellEnd"/>
          </w:p>
        </w:tc>
        <w:tc>
          <w:tcPr>
            <w:tcW w:w="497" w:type="dxa"/>
          </w:tcPr>
          <w:p w:rsidR="00541FD2" w:rsidRDefault="00541FD2" w:rsidP="00541FD2">
            <w:pPr>
              <w:tabs>
                <w:tab w:val="center" w:pos="2268"/>
              </w:tabs>
              <w:ind w:left="-993" w:right="-1039"/>
              <w:jc w:val="both"/>
              <w:rPr>
                <w:rFonts w:ascii="Arial" w:hAnsi="Arial" w:cs="Arial"/>
                <w:b/>
                <w:lang w:val="ru-RU"/>
              </w:rPr>
            </w:pPr>
          </w:p>
        </w:tc>
        <w:tc>
          <w:tcPr>
            <w:tcW w:w="838" w:type="dxa"/>
          </w:tcPr>
          <w:p w:rsidR="00541FD2" w:rsidRDefault="00541FD2" w:rsidP="00541FD2">
            <w:pPr>
              <w:tabs>
                <w:tab w:val="center" w:pos="2268"/>
              </w:tabs>
              <w:ind w:left="-993" w:right="-1039"/>
              <w:jc w:val="both"/>
              <w:rPr>
                <w:rFonts w:ascii="Arial" w:hAnsi="Arial" w:cs="Arial"/>
                <w:b/>
                <w:lang w:val="ru-RU"/>
              </w:rPr>
            </w:pPr>
          </w:p>
        </w:tc>
        <w:tc>
          <w:tcPr>
            <w:tcW w:w="2531" w:type="dxa"/>
            <w:hideMark/>
          </w:tcPr>
          <w:p w:rsidR="00541FD2" w:rsidRDefault="00541FD2" w:rsidP="00541FD2">
            <w:pPr>
              <w:tabs>
                <w:tab w:val="center" w:pos="2268"/>
              </w:tabs>
              <w:ind w:left="-993" w:right="-1039"/>
              <w:jc w:val="both"/>
              <w:rPr>
                <w:rFonts w:ascii="Arial" w:hAnsi="Arial" w:cs="Arial"/>
                <w:b/>
                <w:lang w:val="ru-RU"/>
              </w:rPr>
            </w:pPr>
            <w:r>
              <w:rPr>
                <w:rFonts w:ascii="Arial" w:hAnsi="Arial" w:cs="Arial"/>
                <w:b/>
                <w:lang w:val="ru-RU"/>
              </w:rPr>
              <w:t>И.бр.И. И.бр.197/14</w:t>
            </w:r>
          </w:p>
        </w:tc>
      </w:tr>
      <w:tr w:rsidR="00541FD2" w:rsidTr="00541FD2">
        <w:tc>
          <w:tcPr>
            <w:tcW w:w="5160" w:type="dxa"/>
            <w:hideMark/>
          </w:tcPr>
          <w:p w:rsidR="00541FD2" w:rsidRDefault="00541FD2" w:rsidP="00541FD2">
            <w:pPr>
              <w:tabs>
                <w:tab w:val="center" w:pos="2268"/>
              </w:tabs>
              <w:ind w:left="-993" w:right="-1039"/>
              <w:jc w:val="center"/>
              <w:rPr>
                <w:rFonts w:ascii="Arial" w:hAnsi="Arial" w:cs="Arial"/>
                <w:b/>
                <w:lang w:val="ru-RU"/>
              </w:rPr>
            </w:pPr>
            <w:r>
              <w:rPr>
                <w:rFonts w:ascii="Arial" w:hAnsi="Arial" w:cs="Arial"/>
                <w:b/>
                <w:lang w:val="ru-RU"/>
              </w:rPr>
              <w:t>ул.Мајор Чеде Филиповски бр.2</w:t>
            </w:r>
          </w:p>
        </w:tc>
        <w:tc>
          <w:tcPr>
            <w:tcW w:w="497" w:type="dxa"/>
          </w:tcPr>
          <w:p w:rsidR="00541FD2" w:rsidRDefault="00541FD2" w:rsidP="00541FD2">
            <w:pPr>
              <w:tabs>
                <w:tab w:val="center" w:pos="2268"/>
              </w:tabs>
              <w:ind w:left="-993" w:right="-1039"/>
              <w:jc w:val="both"/>
              <w:rPr>
                <w:rFonts w:ascii="Arial" w:hAnsi="Arial" w:cs="Arial"/>
                <w:b/>
                <w:lang w:val="ru-RU"/>
              </w:rPr>
            </w:pPr>
          </w:p>
        </w:tc>
        <w:tc>
          <w:tcPr>
            <w:tcW w:w="838" w:type="dxa"/>
          </w:tcPr>
          <w:p w:rsidR="00541FD2" w:rsidRDefault="00541FD2" w:rsidP="00541FD2">
            <w:pPr>
              <w:tabs>
                <w:tab w:val="center" w:pos="2268"/>
              </w:tabs>
              <w:ind w:left="-993" w:right="-1039"/>
              <w:jc w:val="both"/>
              <w:rPr>
                <w:rFonts w:ascii="Arial" w:hAnsi="Arial" w:cs="Arial"/>
                <w:b/>
                <w:lang w:val="ru-RU"/>
              </w:rPr>
            </w:pPr>
          </w:p>
        </w:tc>
        <w:tc>
          <w:tcPr>
            <w:tcW w:w="2531" w:type="dxa"/>
          </w:tcPr>
          <w:p w:rsidR="00541FD2" w:rsidRDefault="00541FD2" w:rsidP="00541FD2">
            <w:pPr>
              <w:tabs>
                <w:tab w:val="center" w:pos="2268"/>
              </w:tabs>
              <w:ind w:left="-993" w:right="-1039"/>
              <w:jc w:val="both"/>
              <w:rPr>
                <w:rFonts w:ascii="Arial" w:hAnsi="Arial" w:cs="Arial"/>
                <w:b/>
                <w:lang w:val="ru-RU"/>
              </w:rPr>
            </w:pPr>
          </w:p>
        </w:tc>
      </w:tr>
      <w:tr w:rsidR="00541FD2" w:rsidTr="00541FD2">
        <w:tc>
          <w:tcPr>
            <w:tcW w:w="5160" w:type="dxa"/>
            <w:hideMark/>
          </w:tcPr>
          <w:p w:rsidR="00541FD2" w:rsidRDefault="00541FD2" w:rsidP="00541FD2">
            <w:pPr>
              <w:tabs>
                <w:tab w:val="center" w:pos="2268"/>
              </w:tabs>
              <w:ind w:left="-993" w:right="-1039"/>
              <w:jc w:val="center"/>
              <w:rPr>
                <w:rFonts w:ascii="Arial" w:hAnsi="Arial" w:cs="Arial"/>
                <w:b/>
                <w:lang w:val="ru-RU"/>
              </w:rPr>
            </w:pPr>
            <w:r>
              <w:rPr>
                <w:rFonts w:ascii="Arial" w:hAnsi="Arial" w:cs="Arial"/>
                <w:b/>
                <w:lang w:val="ru-RU"/>
              </w:rPr>
              <w:t xml:space="preserve">тел.042/221-888 и </w:t>
            </w:r>
            <w:r>
              <w:rPr>
                <w:rFonts w:ascii="Arial" w:hAnsi="Arial" w:cs="Arial"/>
                <w:b/>
              </w:rPr>
              <w:t>078 354 304</w:t>
            </w:r>
          </w:p>
        </w:tc>
        <w:tc>
          <w:tcPr>
            <w:tcW w:w="497" w:type="dxa"/>
          </w:tcPr>
          <w:p w:rsidR="00541FD2" w:rsidRDefault="00541FD2" w:rsidP="00541FD2">
            <w:pPr>
              <w:tabs>
                <w:tab w:val="center" w:pos="2268"/>
              </w:tabs>
              <w:ind w:left="-993" w:right="-1039"/>
              <w:jc w:val="both"/>
              <w:rPr>
                <w:rFonts w:ascii="Arial" w:hAnsi="Arial" w:cs="Arial"/>
                <w:b/>
                <w:lang w:val="ru-RU"/>
              </w:rPr>
            </w:pPr>
          </w:p>
        </w:tc>
        <w:tc>
          <w:tcPr>
            <w:tcW w:w="838" w:type="dxa"/>
          </w:tcPr>
          <w:p w:rsidR="00541FD2" w:rsidRDefault="00541FD2" w:rsidP="00541FD2">
            <w:pPr>
              <w:tabs>
                <w:tab w:val="center" w:pos="2268"/>
              </w:tabs>
              <w:ind w:left="-993" w:right="-1039"/>
              <w:jc w:val="both"/>
              <w:rPr>
                <w:rFonts w:ascii="Arial" w:hAnsi="Arial" w:cs="Arial"/>
                <w:b/>
                <w:lang w:val="ru-RU"/>
              </w:rPr>
            </w:pPr>
          </w:p>
        </w:tc>
        <w:tc>
          <w:tcPr>
            <w:tcW w:w="2531" w:type="dxa"/>
          </w:tcPr>
          <w:p w:rsidR="00541FD2" w:rsidRDefault="00541FD2" w:rsidP="00541FD2">
            <w:pPr>
              <w:tabs>
                <w:tab w:val="center" w:pos="2268"/>
              </w:tabs>
              <w:ind w:left="-993" w:right="-1039"/>
              <w:jc w:val="both"/>
              <w:rPr>
                <w:rFonts w:ascii="Arial" w:hAnsi="Arial" w:cs="Arial"/>
                <w:b/>
                <w:lang w:val="ru-RU"/>
              </w:rPr>
            </w:pPr>
          </w:p>
        </w:tc>
      </w:tr>
      <w:tr w:rsidR="00541FD2" w:rsidTr="00541FD2">
        <w:tc>
          <w:tcPr>
            <w:tcW w:w="5160" w:type="dxa"/>
            <w:hideMark/>
          </w:tcPr>
          <w:p w:rsidR="00541FD2" w:rsidRDefault="00541FD2" w:rsidP="00541FD2">
            <w:pPr>
              <w:ind w:left="-993" w:right="-1039"/>
              <w:rPr>
                <w:rFonts w:ascii="Arial" w:hAnsi="Arial" w:cs="Arial"/>
                <w:b/>
                <w:lang w:val="ru-RU"/>
              </w:rPr>
            </w:pPr>
          </w:p>
        </w:tc>
        <w:tc>
          <w:tcPr>
            <w:tcW w:w="497" w:type="dxa"/>
          </w:tcPr>
          <w:p w:rsidR="00541FD2" w:rsidRDefault="00541FD2" w:rsidP="00541FD2">
            <w:pPr>
              <w:tabs>
                <w:tab w:val="center" w:pos="2268"/>
              </w:tabs>
              <w:ind w:left="-993" w:right="-1039"/>
              <w:jc w:val="both"/>
              <w:rPr>
                <w:rFonts w:ascii="Arial" w:hAnsi="Arial" w:cs="Arial"/>
                <w:b/>
                <w:lang w:val="ru-RU"/>
              </w:rPr>
            </w:pPr>
          </w:p>
        </w:tc>
        <w:tc>
          <w:tcPr>
            <w:tcW w:w="838" w:type="dxa"/>
          </w:tcPr>
          <w:p w:rsidR="00541FD2" w:rsidRDefault="00541FD2" w:rsidP="00541FD2">
            <w:pPr>
              <w:tabs>
                <w:tab w:val="center" w:pos="2268"/>
              </w:tabs>
              <w:ind w:left="-993" w:right="-1039"/>
              <w:jc w:val="both"/>
              <w:rPr>
                <w:rFonts w:ascii="Arial" w:hAnsi="Arial" w:cs="Arial"/>
                <w:b/>
                <w:lang w:val="ru-RU"/>
              </w:rPr>
            </w:pPr>
          </w:p>
        </w:tc>
        <w:tc>
          <w:tcPr>
            <w:tcW w:w="2531" w:type="dxa"/>
          </w:tcPr>
          <w:p w:rsidR="00541FD2" w:rsidRDefault="00541FD2" w:rsidP="00541FD2">
            <w:pPr>
              <w:tabs>
                <w:tab w:val="center" w:pos="2268"/>
              </w:tabs>
              <w:ind w:left="-993" w:right="-1039"/>
              <w:jc w:val="both"/>
              <w:rPr>
                <w:rFonts w:ascii="Arial" w:hAnsi="Arial" w:cs="Arial"/>
                <w:b/>
                <w:lang w:val="ru-RU"/>
              </w:rPr>
            </w:pPr>
          </w:p>
        </w:tc>
      </w:tr>
    </w:tbl>
    <w:p w:rsidR="00541FD2" w:rsidRDefault="00541FD2" w:rsidP="00541FD2">
      <w:pPr>
        <w:ind w:left="-993" w:right="-1039"/>
        <w:jc w:val="both"/>
        <w:rPr>
          <w:rFonts w:ascii="Arial" w:hAnsi="Arial" w:cs="Arial"/>
          <w:lang w:val="mk-MK"/>
        </w:rPr>
      </w:pPr>
      <w:bookmarkStart w:id="0" w:name="_GoBack"/>
      <w:bookmarkEnd w:id="0"/>
      <w:r>
        <w:rPr>
          <w:rFonts w:ascii="Arial" w:hAnsi="Arial" w:cs="Arial"/>
          <w:lang w:val="mk-MK"/>
        </w:rPr>
        <w:t xml:space="preserve">Извршителот </w:t>
      </w:r>
      <w:r>
        <w:rPr>
          <w:rFonts w:ascii="Arial" w:hAnsi="Arial" w:cs="Arial"/>
          <w:b/>
          <w:bCs/>
          <w:color w:val="000000"/>
          <w:lang w:val="mk-MK" w:eastAsia="mk-MK"/>
        </w:rPr>
        <w:t>Чедомир Личковски</w:t>
      </w:r>
      <w:r>
        <w:rPr>
          <w:rFonts w:ascii="Arial" w:hAnsi="Arial" w:cs="Arial"/>
          <w:lang w:val="mk-MK"/>
        </w:rPr>
        <w:t xml:space="preserve"> од </w:t>
      </w:r>
      <w:r>
        <w:rPr>
          <w:rFonts w:ascii="Arial" w:hAnsi="Arial" w:cs="Arial"/>
          <w:b/>
          <w:bCs/>
          <w:color w:val="000000"/>
          <w:lang w:val="mk-MK" w:eastAsia="mk-MK"/>
        </w:rPr>
        <w:t>Гостивар</w:t>
      </w:r>
      <w:r>
        <w:rPr>
          <w:rFonts w:ascii="Arial" w:hAnsi="Arial" w:cs="Arial"/>
          <w:lang w:val="mk-MK"/>
        </w:rPr>
        <w:t xml:space="preserve"> врз основа на барањето за спроведување на извршување од доверителот </w:t>
      </w:r>
      <w:r>
        <w:rPr>
          <w:rFonts w:ascii="Arial" w:hAnsi="Arial" w:cs="Arial"/>
          <w:b/>
          <w:bCs/>
          <w:color w:val="000000"/>
          <w:lang w:val="mk-MK" w:eastAsia="mk-MK"/>
        </w:rPr>
        <w:t>Друштво за производство, трговија и услуги ПЕРПАРИМИ ДООЕЛ увоз-извоз Кичево</w:t>
      </w:r>
      <w:r>
        <w:rPr>
          <w:rFonts w:ascii="Arial" w:hAnsi="Arial" w:cs="Arial"/>
          <w:lang w:val="mk-MK"/>
        </w:rPr>
        <w:t xml:space="preserve"> од </w:t>
      </w:r>
      <w:r>
        <w:rPr>
          <w:rFonts w:ascii="Arial" w:hAnsi="Arial" w:cs="Arial"/>
          <w:color w:val="000000"/>
          <w:lang w:val="mk-MK" w:eastAsia="mk-MK"/>
        </w:rPr>
        <w:t>Кичево</w:t>
      </w:r>
      <w:r>
        <w:rPr>
          <w:rFonts w:ascii="Arial" w:hAnsi="Arial" w:cs="Arial"/>
          <w:lang w:val="mk-MK"/>
        </w:rPr>
        <w:t xml:space="preserve"> и живеалиште/ престојувалиште/ седиште на </w:t>
      </w:r>
      <w:r>
        <w:rPr>
          <w:rFonts w:ascii="Arial" w:hAnsi="Arial" w:cs="Arial"/>
          <w:color w:val="000000"/>
          <w:lang w:val="mk-MK" w:eastAsia="mk-MK"/>
        </w:rPr>
        <w:t>11-ТИ СЕПТЕМВРИ 76Б/ДП12</w:t>
      </w:r>
      <w:r>
        <w:rPr>
          <w:rFonts w:ascii="Arial" w:hAnsi="Arial" w:cs="Arial"/>
          <w:lang w:val="mk-MK"/>
        </w:rPr>
        <w:t xml:space="preserve">, </w:t>
      </w:r>
      <w:r>
        <w:rPr>
          <w:rFonts w:ascii="Arial" w:hAnsi="Arial" w:cs="Arial"/>
          <w:b/>
          <w:lang w:val="mk-MK"/>
        </w:rPr>
        <w:t>Арлинд Ајдини</w:t>
      </w:r>
      <w:r>
        <w:rPr>
          <w:rFonts w:ascii="Arial" w:hAnsi="Arial" w:cs="Arial"/>
          <w:lang w:val="mk-MK"/>
        </w:rPr>
        <w:t xml:space="preserve"> од Кичево и </w:t>
      </w:r>
      <w:r>
        <w:rPr>
          <w:rFonts w:ascii="Arial" w:hAnsi="Arial" w:cs="Arial"/>
          <w:b/>
          <w:lang w:val="mk-MK"/>
        </w:rPr>
        <w:t>Фатмир Ајдини</w:t>
      </w:r>
      <w:r>
        <w:rPr>
          <w:rFonts w:ascii="Arial" w:hAnsi="Arial" w:cs="Arial"/>
          <w:lang w:val="mk-MK"/>
        </w:rPr>
        <w:t xml:space="preserve"> од Кичево, кои врз основа на Договор за отстапување на побарување </w:t>
      </w:r>
      <w:r>
        <w:rPr>
          <w:rFonts w:ascii="Arial" w:hAnsi="Arial" w:cs="Arial"/>
          <w:color w:val="000000"/>
          <w:lang w:val="mk-MK" w:eastAsia="mk-MK"/>
        </w:rPr>
        <w:t>ОДУ.бр.805/21</w:t>
      </w:r>
      <w:r>
        <w:rPr>
          <w:rFonts w:ascii="Arial" w:hAnsi="Arial" w:cs="Arial"/>
          <w:lang w:val="mk-MK"/>
        </w:rPr>
        <w:t xml:space="preserve"> од </w:t>
      </w:r>
      <w:r>
        <w:rPr>
          <w:rFonts w:ascii="Arial" w:hAnsi="Arial" w:cs="Arial"/>
          <w:color w:val="000000"/>
          <w:lang w:val="mk-MK" w:eastAsia="mk-MK"/>
        </w:rPr>
        <w:t>20.10.2021</w:t>
      </w:r>
      <w:r>
        <w:rPr>
          <w:rFonts w:ascii="Arial" w:hAnsi="Arial" w:cs="Arial"/>
          <w:lang w:val="mk-MK"/>
        </w:rPr>
        <w:t xml:space="preserve"> на </w:t>
      </w:r>
      <w:r>
        <w:rPr>
          <w:rFonts w:ascii="Arial" w:hAnsi="Arial" w:cs="Arial"/>
          <w:color w:val="000000"/>
          <w:lang w:val="mk-MK" w:eastAsia="mk-MK"/>
        </w:rPr>
        <w:t xml:space="preserve">Нотар Анита Адамческа од Скопје, </w:t>
      </w:r>
      <w:r>
        <w:rPr>
          <w:rFonts w:ascii="Arial" w:hAnsi="Arial" w:cs="Arial"/>
          <w:b/>
          <w:color w:val="000000"/>
          <w:lang w:val="mk-MK" w:eastAsia="mk-MK"/>
        </w:rPr>
        <w:t>се стекнаа со својство на доверители</w:t>
      </w:r>
      <w:r>
        <w:rPr>
          <w:rFonts w:ascii="Arial" w:hAnsi="Arial" w:cs="Arial"/>
          <w:color w:val="000000"/>
          <w:lang w:val="mk-MK" w:eastAsia="mk-MK"/>
        </w:rPr>
        <w:t xml:space="preserve"> на побарување по извршната исправа Договор за залог на недвижен имот со својство на извршна исправа </w:t>
      </w:r>
      <w:r>
        <w:rPr>
          <w:rFonts w:ascii="Arial" w:hAnsi="Arial" w:cs="Arial"/>
          <w:lang w:val="mk-MK"/>
        </w:rPr>
        <w:t xml:space="preserve">ОДУ.бр.756/08 од 25.12.2008 година на Нотар Лила Коруноска од Кичево </w:t>
      </w:r>
      <w:r w:rsidR="004432EC">
        <w:rPr>
          <w:rFonts w:ascii="Arial" w:hAnsi="Arial" w:cs="Arial"/>
          <w:lang w:val="mk-MK"/>
        </w:rPr>
        <w:t>,</w:t>
      </w:r>
      <w:r>
        <w:rPr>
          <w:rFonts w:ascii="Arial" w:hAnsi="Arial" w:cs="Arial"/>
          <w:lang w:val="mk-MK"/>
        </w:rPr>
        <w:t>Анекс бр.1 кон Договор за залог на недвижен имот со својство на извршна исправа ОДУ бр.536/11 од 23.09.2011 година на</w:t>
      </w:r>
      <w:r w:rsidR="004432EC">
        <w:rPr>
          <w:rFonts w:ascii="Arial" w:hAnsi="Arial" w:cs="Arial"/>
          <w:lang w:val="mk-MK"/>
        </w:rPr>
        <w:t xml:space="preserve"> Нотар Лила Коруноска од Кичево и ОДУ бр.535/11 од 23.09.2011 година на Нотар Лила Коруноска од Кичево</w:t>
      </w:r>
      <w:r>
        <w:rPr>
          <w:rFonts w:ascii="Arial" w:hAnsi="Arial" w:cs="Arial"/>
          <w:lang w:val="mk-MK"/>
        </w:rPr>
        <w:t xml:space="preserve"> против должникот</w:t>
      </w:r>
      <w:r w:rsidR="006F22A8">
        <w:rPr>
          <w:rFonts w:ascii="Arial" w:hAnsi="Arial" w:cs="Arial"/>
          <w:lang w:val="mk-MK"/>
        </w:rPr>
        <w:t xml:space="preserve"> </w:t>
      </w:r>
      <w:r>
        <w:rPr>
          <w:rFonts w:ascii="Arial" w:hAnsi="Arial" w:cs="Arial"/>
          <w:b/>
          <w:bCs/>
          <w:color w:val="000000"/>
          <w:lang w:val="mk-MK" w:eastAsia="mk-MK"/>
        </w:rPr>
        <w:t>Друштво за трговија, производство и услуги увоз извоз АЈЧО Неџат, ДООЕЛ Кичево-бришан субјект</w:t>
      </w:r>
      <w:r>
        <w:rPr>
          <w:rFonts w:ascii="Arial" w:hAnsi="Arial" w:cs="Arial"/>
          <w:lang w:val="mk-MK"/>
        </w:rPr>
        <w:t xml:space="preserve"> од </w:t>
      </w:r>
      <w:r>
        <w:rPr>
          <w:rFonts w:ascii="Arial" w:hAnsi="Arial" w:cs="Arial"/>
          <w:color w:val="000000"/>
          <w:lang w:val="mk-MK" w:eastAsia="mk-MK"/>
        </w:rPr>
        <w:t>Кичево</w:t>
      </w:r>
      <w:r>
        <w:rPr>
          <w:rFonts w:ascii="Arial" w:hAnsi="Arial" w:cs="Arial"/>
          <w:lang w:val="mk-MK"/>
        </w:rPr>
        <w:t xml:space="preserve"> со живеалиште/ престојувалиште/ седиште на </w:t>
      </w:r>
      <w:r>
        <w:rPr>
          <w:rFonts w:ascii="Arial" w:hAnsi="Arial" w:cs="Arial"/>
          <w:color w:val="000000"/>
          <w:lang w:val="mk-MK" w:eastAsia="mk-MK"/>
        </w:rPr>
        <w:t>ул.,,Реџо Рушит,,бр.34</w:t>
      </w:r>
      <w:r>
        <w:rPr>
          <w:rFonts w:ascii="Arial" w:hAnsi="Arial" w:cs="Arial"/>
          <w:lang w:val="mk-MK"/>
        </w:rPr>
        <w:t xml:space="preserve">, и должникот </w:t>
      </w:r>
      <w:r>
        <w:rPr>
          <w:rFonts w:ascii="Arial" w:hAnsi="Arial" w:cs="Arial"/>
          <w:b/>
          <w:lang w:val="mk-MK"/>
        </w:rPr>
        <w:t>Неџат Мустафи</w:t>
      </w:r>
      <w:r>
        <w:rPr>
          <w:rFonts w:ascii="Arial" w:hAnsi="Arial" w:cs="Arial"/>
          <w:lang w:val="mk-MK"/>
        </w:rPr>
        <w:t xml:space="preserve"> со живеалиште на ул.Реџо Рушит-Зајази бр.34 Кичево-како авалист(гарант),  за спроведување на извршување во вредност </w:t>
      </w:r>
      <w:r>
        <w:rPr>
          <w:rFonts w:ascii="Arial" w:hAnsi="Arial" w:cs="Arial"/>
          <w:color w:val="000000"/>
          <w:lang w:val="mk-MK" w:eastAsia="mk-MK"/>
        </w:rPr>
        <w:t>1.710.544,00 ден.</w:t>
      </w:r>
      <w:r>
        <w:rPr>
          <w:rFonts w:ascii="Arial" w:hAnsi="Arial" w:cs="Arial"/>
          <w:lang w:val="mk-MK"/>
        </w:rPr>
        <w:t>, на ден 08.04.2024 година го донесува следниот:</w:t>
      </w:r>
    </w:p>
    <w:p w:rsidR="00541FD2" w:rsidRDefault="00541FD2" w:rsidP="00541FD2">
      <w:pPr>
        <w:ind w:left="-993" w:right="-1039"/>
        <w:jc w:val="both"/>
        <w:rPr>
          <w:rFonts w:ascii="Arial" w:hAnsi="Arial" w:cs="Arial"/>
          <w:lang w:val="mk-MK"/>
        </w:rPr>
      </w:pPr>
    </w:p>
    <w:p w:rsidR="00541FD2" w:rsidRDefault="00541FD2" w:rsidP="00541FD2">
      <w:pPr>
        <w:ind w:left="-993" w:right="-1039"/>
        <w:jc w:val="center"/>
        <w:rPr>
          <w:rFonts w:ascii="Arial" w:hAnsi="Arial" w:cs="Arial"/>
          <w:b/>
          <w:lang w:val="mk-MK"/>
        </w:rPr>
      </w:pPr>
      <w:r>
        <w:rPr>
          <w:rFonts w:ascii="Arial" w:hAnsi="Arial" w:cs="Arial"/>
          <w:b/>
          <w:lang w:val="mk-MK"/>
        </w:rPr>
        <w:t>З А К Л У Ч О К</w:t>
      </w:r>
    </w:p>
    <w:p w:rsidR="00541FD2" w:rsidRDefault="00541FD2" w:rsidP="00541FD2">
      <w:pPr>
        <w:ind w:left="-993" w:right="-1039"/>
        <w:jc w:val="center"/>
        <w:rPr>
          <w:rFonts w:ascii="Arial" w:hAnsi="Arial" w:cs="Arial"/>
          <w:b/>
          <w:lang w:val="mk-MK"/>
        </w:rPr>
      </w:pPr>
      <w:r>
        <w:rPr>
          <w:rFonts w:ascii="Arial" w:hAnsi="Arial" w:cs="Arial"/>
          <w:b/>
          <w:lang w:val="mk-MK"/>
        </w:rPr>
        <w:t>ЗА ТРЕТА УСНА ЈАВНА ПРОДАЖБА</w:t>
      </w:r>
    </w:p>
    <w:p w:rsidR="00541FD2" w:rsidRDefault="00541FD2" w:rsidP="00541FD2">
      <w:pPr>
        <w:ind w:left="-993" w:right="-1039"/>
        <w:jc w:val="center"/>
        <w:rPr>
          <w:rFonts w:ascii="Arial" w:hAnsi="Arial" w:cs="Arial"/>
          <w:b/>
          <w:lang w:val="mk-MK"/>
        </w:rPr>
      </w:pPr>
      <w:r>
        <w:rPr>
          <w:rFonts w:ascii="Arial" w:hAnsi="Arial" w:cs="Arial"/>
          <w:b/>
          <w:lang w:val="mk-MK"/>
        </w:rPr>
        <w:t xml:space="preserve">(врз основа на членовите 179 став (1), 181 став (1) и 182 став (1) од </w:t>
      </w:r>
      <w:r>
        <w:rPr>
          <w:rFonts w:ascii="Arial" w:hAnsi="Arial" w:cs="Arial"/>
          <w:b/>
          <w:bCs/>
          <w:lang w:val="mk-MK"/>
        </w:rPr>
        <w:t>Законот за извршување</w:t>
      </w:r>
      <w:r>
        <w:rPr>
          <w:rFonts w:ascii="Arial" w:hAnsi="Arial" w:cs="Arial"/>
          <w:b/>
          <w:lang w:val="mk-MK"/>
        </w:rPr>
        <w:t>)</w:t>
      </w:r>
    </w:p>
    <w:p w:rsidR="00541FD2" w:rsidRDefault="00541FD2" w:rsidP="00541FD2">
      <w:pPr>
        <w:ind w:left="-993" w:right="-1039"/>
        <w:rPr>
          <w:rFonts w:ascii="Arial" w:hAnsi="Arial" w:cs="Arial"/>
          <w:lang w:val="mk-MK"/>
        </w:rPr>
      </w:pPr>
    </w:p>
    <w:p w:rsidR="00541FD2" w:rsidRDefault="00541FD2" w:rsidP="00541FD2">
      <w:pPr>
        <w:ind w:left="-993" w:right="-1039"/>
        <w:rPr>
          <w:rFonts w:ascii="Arial" w:hAnsi="Arial" w:cs="Arial"/>
          <w:bCs/>
          <w:lang w:val="mk-MK"/>
        </w:rPr>
      </w:pPr>
      <w:r>
        <w:rPr>
          <w:rFonts w:ascii="Arial" w:hAnsi="Arial" w:cs="Arial"/>
          <w:lang w:val="mk-MK"/>
        </w:rPr>
        <w:t>СЕ ОПРЕДЕЛУВА  ТРЕТА продажба со усно  јавно наддавање на недвижноста означена како</w:t>
      </w:r>
      <w:r>
        <w:rPr>
          <w:rFonts w:ascii="Arial" w:hAnsi="Arial" w:cs="Arial"/>
          <w:bCs/>
          <w:lang w:val="mk-MK"/>
        </w:rPr>
        <w:t>-Кп.бр.848  на викано место/улица „НИВИ„  кат.култура 16000 , класа 3, во површина од 686 м2, право превземено при конверзија на податоци од стариот ел.систем 831,</w:t>
      </w:r>
    </w:p>
    <w:p w:rsidR="00541FD2" w:rsidRDefault="00541FD2" w:rsidP="00541FD2">
      <w:pPr>
        <w:ind w:left="-993" w:right="-1039"/>
        <w:rPr>
          <w:rFonts w:ascii="Arial" w:hAnsi="Arial" w:cs="Arial"/>
          <w:bCs/>
          <w:lang w:val="mk-MK"/>
        </w:rPr>
      </w:pPr>
      <w:r>
        <w:rPr>
          <w:rFonts w:ascii="Arial" w:hAnsi="Arial" w:cs="Arial"/>
          <w:bCs/>
          <w:lang w:val="mk-MK"/>
        </w:rPr>
        <w:t xml:space="preserve">-Кп.бр.849  на викано место/улица „НИВИ„  кат.култура 11000 , класа 6, во површина од 3256 м2, право превземено при конверзија на податоци од стариот ел.систем 831, запишана во </w:t>
      </w:r>
      <w:r>
        <w:rPr>
          <w:rFonts w:ascii="Arial" w:hAnsi="Arial" w:cs="Arial"/>
          <w:b/>
          <w:bCs/>
          <w:u w:val="single"/>
          <w:lang w:val="mk-MK"/>
        </w:rPr>
        <w:t>имотен лист бр.58</w:t>
      </w:r>
      <w:r>
        <w:rPr>
          <w:rFonts w:ascii="Arial" w:hAnsi="Arial" w:cs="Arial"/>
          <w:bCs/>
          <w:u w:val="single"/>
          <w:lang w:val="mk-MK"/>
        </w:rPr>
        <w:t xml:space="preserve"> при Агенција за катастар на недвижности-Одделение Кичево со следните ознаки </w:t>
      </w:r>
      <w:r>
        <w:rPr>
          <w:rFonts w:ascii="Arial" w:hAnsi="Arial" w:cs="Arial"/>
          <w:b/>
          <w:bCs/>
          <w:u w:val="single"/>
          <w:lang w:val="mk-MK"/>
        </w:rPr>
        <w:t>КО ЈАГОЛ ДОЛЕНЦИ</w:t>
      </w:r>
      <w:r>
        <w:rPr>
          <w:rFonts w:ascii="Arial" w:hAnsi="Arial" w:cs="Arial"/>
          <w:bCs/>
          <w:lang w:val="mk-MK"/>
        </w:rPr>
        <w:t xml:space="preserve">  </w:t>
      </w:r>
    </w:p>
    <w:p w:rsidR="00541FD2" w:rsidRDefault="00541FD2" w:rsidP="00541FD2">
      <w:pPr>
        <w:ind w:left="-993" w:right="-1039"/>
        <w:rPr>
          <w:rFonts w:ascii="Arial" w:hAnsi="Arial" w:cs="Arial"/>
          <w:bCs/>
          <w:lang w:val="mk-MK"/>
        </w:rPr>
      </w:pPr>
      <w:r>
        <w:rPr>
          <w:rFonts w:ascii="Arial" w:hAnsi="Arial" w:cs="Arial"/>
          <w:bCs/>
          <w:lang w:val="mk-MK"/>
        </w:rPr>
        <w:t xml:space="preserve"> -Кп.бр.104  на викано место/улица „КАЈ ГЛА„  кат.култура 16000 , класа 4, во површина од 1889 м2, право превземено при конверзија на податоци од стариот ел.систем 831,,</w:t>
      </w:r>
    </w:p>
    <w:p w:rsidR="00541FD2" w:rsidRDefault="00541FD2" w:rsidP="00541FD2">
      <w:pPr>
        <w:ind w:left="-993" w:right="-1039"/>
        <w:rPr>
          <w:rFonts w:ascii="Arial" w:hAnsi="Arial" w:cs="Arial"/>
          <w:bCs/>
          <w:lang w:val="mk-MK"/>
        </w:rPr>
      </w:pPr>
      <w:r>
        <w:rPr>
          <w:rFonts w:ascii="Arial" w:hAnsi="Arial" w:cs="Arial"/>
          <w:bCs/>
          <w:lang w:val="mk-MK"/>
        </w:rPr>
        <w:t xml:space="preserve">-Кп.бр.105  на викано место/улица „КАЈ ГЛА„  кат.култура 15000 , класа 6, во површина од 1479 м2, право превземено при конверзија на податоци од стариот ел.систем 831, </w:t>
      </w:r>
    </w:p>
    <w:p w:rsidR="00541FD2" w:rsidRDefault="00541FD2" w:rsidP="00541FD2">
      <w:pPr>
        <w:ind w:left="-993" w:right="-1039"/>
        <w:rPr>
          <w:rFonts w:ascii="Arial" w:hAnsi="Arial" w:cs="Arial"/>
          <w:bCs/>
          <w:lang w:val="mk-MK"/>
        </w:rPr>
      </w:pPr>
      <w:r>
        <w:rPr>
          <w:rFonts w:ascii="Arial" w:hAnsi="Arial" w:cs="Arial"/>
          <w:bCs/>
          <w:lang w:val="mk-MK"/>
        </w:rPr>
        <w:t xml:space="preserve">-Кп.бр.122  на викано место/улица „СЕЛО„  кат.култура ГЗ-ГИЗ , во површина од 401 м2, СОПСТВЕНОСТ </w:t>
      </w:r>
    </w:p>
    <w:p w:rsidR="00541FD2" w:rsidRDefault="00541FD2" w:rsidP="00541FD2">
      <w:pPr>
        <w:ind w:left="-993" w:right="-1039"/>
        <w:rPr>
          <w:rFonts w:ascii="Arial" w:hAnsi="Arial" w:cs="Arial"/>
          <w:bCs/>
          <w:lang w:val="mk-MK"/>
        </w:rPr>
      </w:pPr>
      <w:r>
        <w:rPr>
          <w:rFonts w:ascii="Arial" w:hAnsi="Arial" w:cs="Arial"/>
          <w:bCs/>
          <w:lang w:val="mk-MK"/>
        </w:rPr>
        <w:t xml:space="preserve">-Кп.бр.122  на викано место/улица „СЕЛО„  кат.култура ГЗ-ЗПЗ1 , во површина од 88 м2, СОПСТВЕНОСТ </w:t>
      </w:r>
    </w:p>
    <w:p w:rsidR="00541FD2" w:rsidRDefault="00541FD2" w:rsidP="00541FD2">
      <w:pPr>
        <w:ind w:left="-993" w:right="-1039"/>
        <w:rPr>
          <w:rFonts w:ascii="Arial" w:hAnsi="Arial" w:cs="Arial"/>
          <w:bCs/>
          <w:lang w:val="mk-MK"/>
        </w:rPr>
      </w:pPr>
      <w:r>
        <w:rPr>
          <w:rFonts w:ascii="Arial" w:hAnsi="Arial" w:cs="Arial"/>
          <w:bCs/>
          <w:lang w:val="mk-MK"/>
        </w:rPr>
        <w:t xml:space="preserve">-Кп.бр.122  на викано место/улица „СЕЛО„  кат.култура ГЗ-ЗПЗ2 , во површина од 120 м2, СОПСТВЕНОСТ </w:t>
      </w:r>
    </w:p>
    <w:p w:rsidR="00541FD2" w:rsidRDefault="00541FD2" w:rsidP="00541FD2">
      <w:pPr>
        <w:ind w:left="-993" w:right="-1039"/>
        <w:rPr>
          <w:rFonts w:ascii="Arial" w:hAnsi="Arial" w:cs="Arial"/>
          <w:bCs/>
          <w:lang w:val="mk-MK"/>
        </w:rPr>
      </w:pPr>
      <w:r>
        <w:rPr>
          <w:rFonts w:ascii="Arial" w:hAnsi="Arial" w:cs="Arial"/>
          <w:bCs/>
          <w:lang w:val="mk-MK"/>
        </w:rPr>
        <w:t>-Кп.бр.91  на викано место/улица „СТАНИШОЕЦ„  кат.култура 16000 , класа 4, во површина од 3150м2, право превземено при конверзија на податоци од стариот ел.систем 831,</w:t>
      </w:r>
    </w:p>
    <w:p w:rsidR="00541FD2" w:rsidRDefault="00541FD2" w:rsidP="00541FD2">
      <w:pPr>
        <w:ind w:left="-993" w:right="-1039"/>
        <w:rPr>
          <w:rFonts w:ascii="Arial" w:hAnsi="Arial" w:cs="Arial"/>
          <w:bCs/>
          <w:lang w:val="mk-MK"/>
        </w:rPr>
      </w:pPr>
      <w:r>
        <w:rPr>
          <w:rFonts w:ascii="Arial" w:hAnsi="Arial" w:cs="Arial"/>
          <w:bCs/>
          <w:lang w:val="mk-MK"/>
        </w:rPr>
        <w:t xml:space="preserve">-Кп.бр.925  на викано место/улица „КАЈ ЦРКВА„  кат.култура 11000 , класа 8, во површина од 2523 м2, право превземено при конверзија на податоци од стариот ел.систем 831, запишана во </w:t>
      </w:r>
      <w:r>
        <w:rPr>
          <w:rFonts w:ascii="Arial" w:hAnsi="Arial" w:cs="Arial"/>
          <w:b/>
          <w:bCs/>
          <w:u w:val="single"/>
          <w:lang w:val="mk-MK"/>
        </w:rPr>
        <w:t>имотен лист бр.66</w:t>
      </w:r>
      <w:r>
        <w:rPr>
          <w:rFonts w:ascii="Arial" w:hAnsi="Arial" w:cs="Arial"/>
          <w:bCs/>
          <w:u w:val="single"/>
          <w:lang w:val="mk-MK"/>
        </w:rPr>
        <w:t xml:space="preserve"> при Агенција за катастар на недвижности-Одделение Кичево со следните ознаки </w:t>
      </w:r>
      <w:r>
        <w:rPr>
          <w:rFonts w:ascii="Arial" w:hAnsi="Arial" w:cs="Arial"/>
          <w:b/>
          <w:bCs/>
          <w:u w:val="single"/>
          <w:lang w:val="mk-MK"/>
        </w:rPr>
        <w:t>КО ЈАГОЛ</w:t>
      </w:r>
      <w:r>
        <w:rPr>
          <w:rFonts w:ascii="Arial" w:hAnsi="Arial" w:cs="Arial"/>
          <w:bCs/>
          <w:lang w:val="mk-MK"/>
        </w:rPr>
        <w:t xml:space="preserve"> </w:t>
      </w:r>
    </w:p>
    <w:p w:rsidR="00541FD2" w:rsidRDefault="00541FD2" w:rsidP="00541FD2">
      <w:pPr>
        <w:ind w:left="-993" w:right="-1039"/>
        <w:rPr>
          <w:rFonts w:ascii="Arial" w:hAnsi="Arial" w:cs="Arial"/>
          <w:bCs/>
          <w:lang w:val="mk-MK"/>
        </w:rPr>
      </w:pPr>
      <w:r>
        <w:rPr>
          <w:rFonts w:ascii="Arial" w:hAnsi="Arial" w:cs="Arial"/>
          <w:b/>
          <w:bCs/>
          <w:lang w:val="mk-MK"/>
        </w:rPr>
        <w:t xml:space="preserve"> -8/32</w:t>
      </w:r>
      <w:r>
        <w:rPr>
          <w:rFonts w:ascii="Arial" w:hAnsi="Arial" w:cs="Arial"/>
          <w:bCs/>
          <w:lang w:val="mk-MK"/>
        </w:rPr>
        <w:t xml:space="preserve"> идеален дел од Кп.бр.1034,  на викано место/улица „КОДРУГ „  кат.култура Ш,Ш, , класа 4, во површина од 12289 м2, СОСОПСТВЕНОСТ </w:t>
      </w:r>
    </w:p>
    <w:p w:rsidR="00541FD2" w:rsidRDefault="00541FD2" w:rsidP="00541FD2">
      <w:pPr>
        <w:ind w:left="-993" w:right="-1039"/>
        <w:rPr>
          <w:rFonts w:ascii="Arial" w:hAnsi="Arial" w:cs="Arial"/>
          <w:bCs/>
          <w:lang w:val="mk-MK"/>
        </w:rPr>
      </w:pPr>
      <w:r>
        <w:rPr>
          <w:rFonts w:ascii="Arial" w:hAnsi="Arial" w:cs="Arial"/>
          <w:b/>
          <w:bCs/>
          <w:lang w:val="mk-MK"/>
        </w:rPr>
        <w:t>-8/32</w:t>
      </w:r>
      <w:r>
        <w:rPr>
          <w:rFonts w:ascii="Arial" w:hAnsi="Arial" w:cs="Arial"/>
          <w:bCs/>
          <w:lang w:val="mk-MK"/>
        </w:rPr>
        <w:t xml:space="preserve"> идеален дел од Кп.бр.1035,  на викано место/улица „КОДРУГ „  кат.култура ЗЗ, ПС  , класа 5, во површина од 4307 м2, СОСОПСТВЕНОСТ</w:t>
      </w:r>
    </w:p>
    <w:p w:rsidR="00541FD2" w:rsidRPr="00541FD2" w:rsidRDefault="00541FD2" w:rsidP="00541FD2">
      <w:pPr>
        <w:ind w:left="-993" w:right="-1039"/>
        <w:jc w:val="both"/>
        <w:rPr>
          <w:rFonts w:ascii="Arial" w:hAnsi="Arial" w:cs="Arial"/>
          <w:lang w:val="ru-RU"/>
        </w:rPr>
      </w:pPr>
      <w:r>
        <w:rPr>
          <w:rFonts w:ascii="Arial" w:hAnsi="Arial" w:cs="Arial"/>
          <w:bCs/>
          <w:lang w:val="mk-MK"/>
        </w:rPr>
        <w:lastRenderedPageBreak/>
        <w:t xml:space="preserve"> запишана во </w:t>
      </w:r>
      <w:r>
        <w:rPr>
          <w:rFonts w:ascii="Arial" w:hAnsi="Arial" w:cs="Arial"/>
          <w:b/>
          <w:bCs/>
          <w:u w:val="single"/>
          <w:lang w:val="mk-MK"/>
        </w:rPr>
        <w:t>имотен лист бр.45</w:t>
      </w:r>
      <w:r>
        <w:rPr>
          <w:rFonts w:ascii="Arial" w:hAnsi="Arial" w:cs="Arial"/>
          <w:bCs/>
          <w:u w:val="single"/>
          <w:lang w:val="mk-MK"/>
        </w:rPr>
        <w:t xml:space="preserve"> при Агенција за катастар на недвижности-Одделение Кичево со следните ознаки </w:t>
      </w:r>
      <w:r>
        <w:rPr>
          <w:rFonts w:ascii="Arial" w:hAnsi="Arial" w:cs="Arial"/>
          <w:b/>
          <w:bCs/>
          <w:u w:val="single"/>
          <w:lang w:val="mk-MK"/>
        </w:rPr>
        <w:t>КО БЕРИКОВО</w:t>
      </w:r>
      <w:r>
        <w:rPr>
          <w:rFonts w:ascii="Arial" w:hAnsi="Arial" w:cs="Arial"/>
          <w:bCs/>
          <w:lang w:val="mk-MK"/>
        </w:rPr>
        <w:t xml:space="preserve">  кои се наоѓаат во владение на должникот Неџат Мустафи;</w:t>
      </w:r>
      <w:r>
        <w:rPr>
          <w:rFonts w:ascii="Arial" w:hAnsi="Arial" w:cs="Arial"/>
          <w:lang w:val="mk-MK"/>
        </w:rPr>
        <w:t>со живеалиште на ул.Реџо Рушит-Зајази бр.34 Кичево</w:t>
      </w:r>
      <w:r>
        <w:rPr>
          <w:rFonts w:ascii="Arial" w:hAnsi="Arial" w:cs="Arial"/>
          <w:lang w:val="ru-RU"/>
        </w:rPr>
        <w:t>.</w:t>
      </w:r>
    </w:p>
    <w:p w:rsidR="00541FD2" w:rsidRDefault="00541FD2" w:rsidP="00541FD2">
      <w:pPr>
        <w:ind w:left="-993" w:right="-1039"/>
        <w:jc w:val="both"/>
        <w:rPr>
          <w:rFonts w:ascii="Arial" w:hAnsi="Arial" w:cs="Arial"/>
          <w:lang w:val="mk-MK"/>
        </w:rPr>
      </w:pPr>
      <w:r>
        <w:rPr>
          <w:rFonts w:ascii="Arial" w:hAnsi="Arial" w:cs="Arial"/>
          <w:lang w:val="mk-MK"/>
        </w:rPr>
        <w:t xml:space="preserve">Продажбата ќе се одржи на ден </w:t>
      </w:r>
      <w:r>
        <w:rPr>
          <w:rFonts w:ascii="Arial" w:hAnsi="Arial" w:cs="Arial"/>
          <w:b/>
          <w:lang w:val="ru-RU"/>
        </w:rPr>
        <w:t xml:space="preserve">25.04.2024 </w:t>
      </w:r>
      <w:r>
        <w:rPr>
          <w:rFonts w:ascii="Arial" w:hAnsi="Arial" w:cs="Arial"/>
          <w:b/>
          <w:lang w:val="mk-MK"/>
        </w:rPr>
        <w:t>година</w:t>
      </w:r>
      <w:r>
        <w:rPr>
          <w:rFonts w:ascii="Arial" w:hAnsi="Arial" w:cs="Arial"/>
          <w:lang w:val="mk-MK"/>
        </w:rPr>
        <w:t xml:space="preserve"> во </w:t>
      </w:r>
      <w:r>
        <w:rPr>
          <w:rFonts w:ascii="Arial" w:hAnsi="Arial" w:cs="Arial"/>
          <w:b/>
          <w:lang w:val="ru-RU"/>
        </w:rPr>
        <w:t>07</w:t>
      </w:r>
      <w:r>
        <w:rPr>
          <w:rFonts w:ascii="Arial" w:hAnsi="Arial" w:cs="Arial"/>
          <w:b/>
          <w:lang w:val="en-US"/>
        </w:rPr>
        <w:t xml:space="preserve">:30 </w:t>
      </w:r>
      <w:r>
        <w:rPr>
          <w:rFonts w:ascii="Arial" w:hAnsi="Arial" w:cs="Arial"/>
          <w:b/>
          <w:lang w:val="mk-MK"/>
        </w:rPr>
        <w:t>часот</w:t>
      </w:r>
      <w:r>
        <w:rPr>
          <w:rFonts w:ascii="Arial" w:hAnsi="Arial" w:cs="Arial"/>
          <w:lang w:val="mk-MK"/>
        </w:rPr>
        <w:t xml:space="preserve">  во просториите на </w:t>
      </w:r>
      <w:r>
        <w:rPr>
          <w:rFonts w:ascii="Arial" w:hAnsi="Arial" w:cs="Arial"/>
          <w:lang w:val="ru-RU"/>
        </w:rPr>
        <w:t>Извршителот Чедомир Личковски</w:t>
      </w:r>
      <w:r>
        <w:rPr>
          <w:rFonts w:ascii="Arial" w:hAnsi="Arial" w:cs="Arial"/>
          <w:lang w:val="mk-MK"/>
        </w:rPr>
        <w:t xml:space="preserve"> на ул.Мајор Чеде Филиповски бр.2 Гостивар</w:t>
      </w:r>
    </w:p>
    <w:p w:rsidR="00541FD2" w:rsidRDefault="00541FD2" w:rsidP="00541FD2">
      <w:pPr>
        <w:ind w:left="-993" w:right="-1039"/>
        <w:jc w:val="both"/>
        <w:rPr>
          <w:rFonts w:ascii="Arial" w:hAnsi="Arial" w:cs="Arial"/>
          <w:lang w:val="mk-MK"/>
        </w:rPr>
      </w:pPr>
      <w:r>
        <w:rPr>
          <w:rFonts w:ascii="Arial" w:hAnsi="Arial" w:cs="Arial"/>
          <w:lang w:val="mk-MK"/>
        </w:rPr>
        <w:t xml:space="preserve">Почетната вредност на недвижноста, утврдена со заклучок за утврдување вредност на недвижност на извршителот </w:t>
      </w:r>
      <w:r>
        <w:rPr>
          <w:rFonts w:ascii="Arial" w:hAnsi="Arial" w:cs="Arial"/>
          <w:lang w:val="ru-RU"/>
        </w:rPr>
        <w:t>Чедомир Личковски</w:t>
      </w:r>
      <w:r>
        <w:rPr>
          <w:rFonts w:ascii="Arial" w:hAnsi="Arial" w:cs="Arial"/>
          <w:lang w:val="mk-MK"/>
        </w:rPr>
        <w:t xml:space="preserve">   изнесува </w:t>
      </w:r>
      <w:r>
        <w:rPr>
          <w:rFonts w:ascii="Arial" w:hAnsi="Arial" w:cs="Arial"/>
          <w:b/>
        </w:rPr>
        <w:t>1.784.420,00</w:t>
      </w:r>
      <w:r>
        <w:rPr>
          <w:rFonts w:ascii="Arial" w:hAnsi="Arial" w:cs="Arial"/>
          <w:b/>
          <w:lang w:val="mk-MK"/>
        </w:rPr>
        <w:t xml:space="preserve"> денари</w:t>
      </w:r>
      <w:r>
        <w:rPr>
          <w:rFonts w:ascii="Arial" w:hAnsi="Arial" w:cs="Arial"/>
          <w:lang w:val="mk-MK"/>
        </w:rPr>
        <w:t>, под која недвижноста не може да се продаде на третото јавно наддавање.</w:t>
      </w:r>
    </w:p>
    <w:p w:rsidR="00541FD2" w:rsidRDefault="00541FD2" w:rsidP="00541FD2">
      <w:pPr>
        <w:ind w:left="-993" w:right="-1039"/>
        <w:jc w:val="both"/>
        <w:rPr>
          <w:rFonts w:ascii="Arial" w:hAnsi="Arial" w:cs="Arial"/>
          <w:lang w:val="ru-RU"/>
        </w:rPr>
      </w:pPr>
      <w:r>
        <w:rPr>
          <w:rFonts w:ascii="Arial" w:hAnsi="Arial" w:cs="Arial"/>
          <w:lang w:val="mk-MK"/>
        </w:rPr>
        <w:t>Недвижноста е оптоварена со следните товари и службености</w:t>
      </w:r>
      <w:r>
        <w:rPr>
          <w:rFonts w:ascii="Arial" w:hAnsi="Arial" w:cs="Arial"/>
          <w:lang w:val="en-US"/>
        </w:rPr>
        <w:t>:</w:t>
      </w:r>
      <w:r>
        <w:rPr>
          <w:rFonts w:ascii="Arial" w:hAnsi="Arial" w:cs="Arial"/>
          <w:lang w:val="mk-MK"/>
        </w:rPr>
        <w:t xml:space="preserve"> </w:t>
      </w:r>
    </w:p>
    <w:p w:rsidR="00541FD2" w:rsidRDefault="00541FD2" w:rsidP="00541FD2">
      <w:pPr>
        <w:ind w:left="-993" w:right="-1039"/>
        <w:jc w:val="both"/>
        <w:rPr>
          <w:rFonts w:ascii="Arial" w:hAnsi="Arial" w:cs="Arial"/>
          <w:b/>
          <w:bCs/>
          <w:u w:val="single"/>
          <w:lang w:val="mk-MK"/>
        </w:rPr>
      </w:pPr>
      <w:r>
        <w:rPr>
          <w:rFonts w:ascii="Arial" w:hAnsi="Arial" w:cs="Arial"/>
          <w:b/>
          <w:bCs/>
          <w:u w:val="single"/>
          <w:lang w:val="mk-MK"/>
        </w:rPr>
        <w:t>имотен лист бр.58</w:t>
      </w:r>
    </w:p>
    <w:p w:rsidR="00541FD2" w:rsidRDefault="00541FD2" w:rsidP="00541FD2">
      <w:pPr>
        <w:ind w:left="-993" w:right="-1039"/>
        <w:jc w:val="both"/>
        <w:rPr>
          <w:rFonts w:ascii="Arial" w:hAnsi="Arial" w:cs="Arial"/>
          <w:bCs/>
          <w:lang w:val="mk-MK"/>
        </w:rPr>
      </w:pPr>
      <w:r>
        <w:rPr>
          <w:rFonts w:ascii="Arial" w:hAnsi="Arial" w:cs="Arial"/>
          <w:bCs/>
          <w:lang w:val="en-US"/>
        </w:rPr>
        <w:t>-</w:t>
      </w:r>
      <w:r>
        <w:rPr>
          <w:rFonts w:ascii="Arial" w:hAnsi="Arial" w:cs="Arial"/>
          <w:bCs/>
          <w:lang w:val="mk-MK"/>
        </w:rPr>
        <w:t>Налог за извршување врз недвижност И.бр.197/14 од 15.07.2014 на Извршителот Чедомир Личковски</w:t>
      </w:r>
    </w:p>
    <w:p w:rsidR="00541FD2" w:rsidRDefault="00541FD2" w:rsidP="00541FD2">
      <w:pPr>
        <w:ind w:left="-993" w:right="-1039"/>
        <w:jc w:val="both"/>
        <w:rPr>
          <w:rFonts w:ascii="Arial" w:hAnsi="Arial" w:cs="Arial"/>
          <w:bCs/>
          <w:lang w:val="mk-MK"/>
        </w:rPr>
      </w:pPr>
      <w:r>
        <w:rPr>
          <w:rFonts w:ascii="Arial" w:hAnsi="Arial" w:cs="Arial"/>
          <w:bCs/>
          <w:lang w:val="en-US"/>
        </w:rPr>
        <w:t>-</w:t>
      </w:r>
      <w:r>
        <w:rPr>
          <w:rFonts w:ascii="Arial" w:hAnsi="Arial" w:cs="Arial"/>
          <w:bCs/>
          <w:lang w:val="mk-MK"/>
        </w:rPr>
        <w:t>Налог за извршување врз недвижност И.бр.427/14 од 14.07.2014 на Извршителот Чедомир Личковски</w:t>
      </w:r>
    </w:p>
    <w:p w:rsidR="00541FD2" w:rsidRDefault="00541FD2" w:rsidP="00541FD2">
      <w:pPr>
        <w:ind w:left="-993" w:right="-1039"/>
        <w:jc w:val="both"/>
        <w:rPr>
          <w:rFonts w:ascii="Arial" w:hAnsi="Arial" w:cs="Arial"/>
          <w:b/>
          <w:bCs/>
          <w:u w:val="single"/>
          <w:lang w:val="mk-MK"/>
        </w:rPr>
      </w:pPr>
      <w:r>
        <w:rPr>
          <w:rFonts w:ascii="Arial" w:hAnsi="Arial" w:cs="Arial"/>
          <w:b/>
          <w:bCs/>
          <w:u w:val="single"/>
          <w:lang w:val="mk-MK"/>
        </w:rPr>
        <w:t>имотен лист бр.66</w:t>
      </w:r>
    </w:p>
    <w:p w:rsidR="00541FD2" w:rsidRDefault="00541FD2" w:rsidP="00541FD2">
      <w:pPr>
        <w:ind w:left="-993" w:right="-1039"/>
        <w:jc w:val="both"/>
        <w:rPr>
          <w:rFonts w:ascii="Arial" w:hAnsi="Arial" w:cs="Arial"/>
          <w:bCs/>
          <w:lang w:val="mk-MK"/>
        </w:rPr>
      </w:pPr>
      <w:r>
        <w:rPr>
          <w:rFonts w:ascii="Arial" w:hAnsi="Arial" w:cs="Arial"/>
          <w:bCs/>
          <w:lang w:val="en-US"/>
        </w:rPr>
        <w:t>-</w:t>
      </w:r>
      <w:r>
        <w:rPr>
          <w:rFonts w:ascii="Arial" w:hAnsi="Arial" w:cs="Arial"/>
          <w:bCs/>
          <w:lang w:val="mk-MK"/>
        </w:rPr>
        <w:t>Налог за извршување врз недвижност И.бр.197/14 од 15.07.2014 на Извршителот Чедомир Личковски</w:t>
      </w:r>
    </w:p>
    <w:p w:rsidR="00541FD2" w:rsidRDefault="00541FD2" w:rsidP="00541FD2">
      <w:pPr>
        <w:ind w:left="-993" w:right="-1039"/>
        <w:jc w:val="both"/>
        <w:rPr>
          <w:rFonts w:ascii="Arial" w:hAnsi="Arial" w:cs="Arial"/>
          <w:bCs/>
          <w:lang w:val="mk-MK"/>
        </w:rPr>
      </w:pPr>
      <w:r>
        <w:rPr>
          <w:rFonts w:ascii="Arial" w:hAnsi="Arial" w:cs="Arial"/>
          <w:bCs/>
          <w:lang w:val="en-US"/>
        </w:rPr>
        <w:t>-</w:t>
      </w:r>
      <w:r>
        <w:rPr>
          <w:rFonts w:ascii="Arial" w:hAnsi="Arial" w:cs="Arial"/>
          <w:bCs/>
          <w:lang w:val="mk-MK"/>
        </w:rPr>
        <w:t>Налог за извршување врз недвижност И.бр.427/14 од 14.07.2014 на Извршителот Чедомир Личковски</w:t>
      </w:r>
    </w:p>
    <w:p w:rsidR="00541FD2" w:rsidRDefault="00541FD2" w:rsidP="00541FD2">
      <w:pPr>
        <w:ind w:left="-993" w:right="-1039"/>
        <w:jc w:val="both"/>
        <w:rPr>
          <w:rFonts w:ascii="Arial" w:hAnsi="Arial" w:cs="Arial"/>
          <w:b/>
          <w:bCs/>
          <w:u w:val="single"/>
          <w:lang w:val="mk-MK"/>
        </w:rPr>
      </w:pPr>
      <w:r>
        <w:rPr>
          <w:rFonts w:ascii="Arial" w:hAnsi="Arial" w:cs="Arial"/>
          <w:b/>
          <w:bCs/>
          <w:u w:val="single"/>
          <w:lang w:val="mk-MK"/>
        </w:rPr>
        <w:t>имотен лист бр.45</w:t>
      </w:r>
    </w:p>
    <w:p w:rsidR="00541FD2" w:rsidRDefault="00541FD2" w:rsidP="00541FD2">
      <w:pPr>
        <w:ind w:left="-993" w:right="-1039"/>
        <w:jc w:val="both"/>
        <w:rPr>
          <w:rFonts w:ascii="Arial" w:hAnsi="Arial" w:cs="Arial"/>
          <w:bCs/>
          <w:lang w:val="mk-MK"/>
        </w:rPr>
      </w:pPr>
      <w:r>
        <w:rPr>
          <w:rFonts w:ascii="Arial" w:hAnsi="Arial" w:cs="Arial"/>
          <w:bCs/>
          <w:lang w:val="en-US"/>
        </w:rPr>
        <w:t>-</w:t>
      </w:r>
      <w:r>
        <w:rPr>
          <w:rFonts w:ascii="Arial" w:hAnsi="Arial" w:cs="Arial"/>
          <w:bCs/>
          <w:lang w:val="mk-MK"/>
        </w:rPr>
        <w:t>Налог за извршување врз недвижност И.бр.197/14 од 15.07.2014 на Извршителот Чедомир Личковски</w:t>
      </w:r>
    </w:p>
    <w:p w:rsidR="00541FD2" w:rsidRDefault="00541FD2" w:rsidP="00541FD2">
      <w:pPr>
        <w:ind w:left="-993" w:right="-1039"/>
        <w:jc w:val="both"/>
        <w:rPr>
          <w:rFonts w:ascii="Arial" w:hAnsi="Arial" w:cs="Arial"/>
          <w:bCs/>
          <w:lang w:val="mk-MK"/>
        </w:rPr>
      </w:pPr>
      <w:r>
        <w:rPr>
          <w:rFonts w:ascii="Arial" w:hAnsi="Arial" w:cs="Arial"/>
          <w:bCs/>
          <w:lang w:val="en-US"/>
        </w:rPr>
        <w:t>-</w:t>
      </w:r>
      <w:r>
        <w:rPr>
          <w:rFonts w:ascii="Arial" w:hAnsi="Arial" w:cs="Arial"/>
          <w:bCs/>
          <w:lang w:val="mk-MK"/>
        </w:rPr>
        <w:t>Налог за извршување врз недвижност И.бр.427/14 од 14.07.2014 на Извршителот Чедомир Личковски</w:t>
      </w:r>
    </w:p>
    <w:p w:rsidR="00541FD2" w:rsidRPr="00541FD2" w:rsidRDefault="00541FD2" w:rsidP="00541FD2">
      <w:pPr>
        <w:ind w:left="-993" w:right="-1039"/>
        <w:jc w:val="both"/>
        <w:rPr>
          <w:rFonts w:ascii="Arial" w:hAnsi="Arial" w:cs="Arial"/>
          <w:lang w:val="mk-MK"/>
        </w:rPr>
      </w:pPr>
      <w:r>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color w:val="000000"/>
          <w:lang w:val="mk-MK" w:eastAsia="mk-MK"/>
        </w:rPr>
        <w:t>210065594760251</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НЛБ Тутунска Банка АД Скопје</w:t>
      </w:r>
      <w:r>
        <w:rPr>
          <w:rFonts w:ascii="Arial" w:hAnsi="Arial" w:cs="Arial"/>
          <w:lang w:val="mk-MK"/>
        </w:rPr>
        <w:t xml:space="preserve"> и даночен број </w:t>
      </w:r>
      <w:r>
        <w:rPr>
          <w:rFonts w:ascii="Arial" w:hAnsi="Arial" w:cs="Arial"/>
          <w:color w:val="000000"/>
          <w:lang w:val="mk-MK" w:eastAsia="mk-MK"/>
        </w:rPr>
        <w:t>5007010503623</w:t>
      </w:r>
      <w:r>
        <w:rPr>
          <w:rFonts w:ascii="Arial" w:hAnsi="Arial" w:cs="Arial"/>
          <w:lang w:val="en-US"/>
        </w:rPr>
        <w:t>.</w:t>
      </w:r>
      <w:r>
        <w:rPr>
          <w:rFonts w:ascii="Arial" w:hAnsi="Arial" w:cs="Arial"/>
          <w:lang w:val="mk-MK"/>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lang w:val="mk-MK"/>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w:t>
      </w:r>
      <w:r>
        <w:rPr>
          <w:rFonts w:ascii="Arial" w:hAnsi="Arial" w:cs="Arial"/>
          <w:lang w:val="ru-RU"/>
        </w:rPr>
        <w:t xml:space="preserve">Нова Македонија и електронски на веб страницата на Комората </w:t>
      </w:r>
      <w:r>
        <w:rPr>
          <w:rFonts w:ascii="Arial" w:hAnsi="Arial" w:cs="Arial"/>
          <w:lang w:val="mk-MK"/>
        </w:rPr>
        <w:t>.</w:t>
      </w:r>
    </w:p>
    <w:p w:rsidR="00541FD2" w:rsidRDefault="00541FD2" w:rsidP="00541FD2">
      <w:pPr>
        <w:ind w:left="-993" w:right="-1039"/>
        <w:jc w:val="both"/>
        <w:rPr>
          <w:rFonts w:ascii="Arial" w:hAnsi="Arial" w:cs="Arial"/>
          <w:lang w:val="mk-MK"/>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541FD2" w:rsidRPr="00541FD2" w:rsidRDefault="00541FD2" w:rsidP="00541FD2">
      <w:pPr>
        <w:ind w:left="-993" w:right="-1039"/>
        <w:jc w:val="both"/>
        <w:rPr>
          <w:rFonts w:asciiTheme="minorHAnsi" w:hAnsiTheme="minorHAnsi"/>
          <w:lang w:val="mk-MK"/>
        </w:rPr>
      </w:pPr>
      <w:r>
        <w:rPr>
          <w:lang w:val="mk-MK"/>
        </w:rPr>
        <w:tab/>
      </w:r>
      <w:r>
        <w:rPr>
          <w:lang w:val="mk-MK"/>
        </w:rPr>
        <w:tab/>
      </w:r>
      <w:r>
        <w:rPr>
          <w:lang w:val="mk-MK"/>
        </w:rPr>
        <w:tab/>
      </w:r>
      <w:r>
        <w:rPr>
          <w:lang w:val="mk-MK"/>
        </w:rPr>
        <w:tab/>
      </w:r>
    </w:p>
    <w:p w:rsidR="00541FD2" w:rsidRDefault="00541FD2" w:rsidP="00541FD2">
      <w:pPr>
        <w:ind w:left="-993" w:right="-1039"/>
        <w:jc w:val="both"/>
        <w:rPr>
          <w:rFonts w:ascii="Arial" w:hAnsi="Arial" w:cs="Arial"/>
          <w:lang w:val="mk-MK"/>
        </w:rPr>
      </w:pPr>
      <w:r>
        <w:rPr>
          <w:lang w:val="mk-MK"/>
        </w:rPr>
        <w:tab/>
      </w:r>
      <w:r>
        <w:rPr>
          <w:rFonts w:ascii="Cambria" w:hAnsi="Cambria"/>
          <w:lang w:val="mk-MK"/>
        </w:rPr>
        <w:t xml:space="preserve">                                                                                                                           </w:t>
      </w:r>
      <w:r>
        <w:rPr>
          <w:rFonts w:ascii="Arial" w:hAnsi="Arial" w:cs="Arial"/>
          <w:lang w:val="mk-MK"/>
        </w:rPr>
        <w:t>И З В Р Ш И Т Е Л</w:t>
      </w:r>
    </w:p>
    <w:tbl>
      <w:tblPr>
        <w:tblW w:w="0" w:type="auto"/>
        <w:tblLook w:val="04A0" w:firstRow="1" w:lastRow="0" w:firstColumn="1" w:lastColumn="0" w:noHBand="0" w:noVBand="1"/>
      </w:tblPr>
      <w:tblGrid>
        <w:gridCol w:w="4621"/>
        <w:gridCol w:w="4621"/>
      </w:tblGrid>
      <w:tr w:rsidR="00541FD2" w:rsidTr="00541FD2">
        <w:tc>
          <w:tcPr>
            <w:tcW w:w="5377" w:type="dxa"/>
          </w:tcPr>
          <w:p w:rsidR="00541FD2" w:rsidRDefault="00541FD2" w:rsidP="00541FD2">
            <w:pPr>
              <w:ind w:left="-993" w:right="-1039"/>
              <w:jc w:val="both"/>
              <w:rPr>
                <w:lang w:val="mk-MK"/>
              </w:rPr>
            </w:pPr>
          </w:p>
        </w:tc>
        <w:tc>
          <w:tcPr>
            <w:tcW w:w="5377" w:type="dxa"/>
            <w:hideMark/>
          </w:tcPr>
          <w:p w:rsidR="00541FD2" w:rsidRDefault="00541FD2" w:rsidP="00541FD2">
            <w:pPr>
              <w:ind w:left="-993" w:right="-1039"/>
              <w:jc w:val="center"/>
              <w:rPr>
                <w:lang w:val="mk-MK"/>
              </w:rPr>
            </w:pPr>
            <w:r>
              <w:rPr>
                <w:rFonts w:ascii="Arial" w:hAnsi="Arial" w:cs="Arial"/>
                <w:bCs/>
                <w:color w:val="000000"/>
                <w:lang w:val="mk-MK" w:eastAsia="mk-MK"/>
              </w:rPr>
              <w:t>Чедомир Личковски</w:t>
            </w:r>
          </w:p>
        </w:tc>
      </w:tr>
    </w:tbl>
    <w:p w:rsidR="00541FD2" w:rsidRDefault="00541FD2" w:rsidP="00541FD2">
      <w:pPr>
        <w:ind w:left="-993" w:right="-1039"/>
        <w:jc w:val="both"/>
        <w:rPr>
          <w:lang w:val="mk-MK"/>
        </w:rPr>
      </w:pPr>
      <w:r>
        <w:rPr>
          <w:lang w:val="mk-MK"/>
        </w:rPr>
        <w:t xml:space="preserve">              </w:t>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p>
    <w:p w:rsidR="00541FD2" w:rsidRDefault="00541FD2" w:rsidP="00541FD2">
      <w:pPr>
        <w:ind w:left="-993" w:right="-1039"/>
      </w:pPr>
    </w:p>
    <w:p w:rsidR="009E32F5" w:rsidRDefault="009E32F5" w:rsidP="00541FD2">
      <w:pPr>
        <w:ind w:left="-993" w:right="-1039"/>
      </w:pPr>
    </w:p>
    <w:sectPr w:rsidR="009E32F5" w:rsidSect="00541FD2">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E7"/>
    <w:rsid w:val="00015A46"/>
    <w:rsid w:val="00284FE7"/>
    <w:rsid w:val="002967A5"/>
    <w:rsid w:val="004432EC"/>
    <w:rsid w:val="004722B3"/>
    <w:rsid w:val="00541FD2"/>
    <w:rsid w:val="006F22A8"/>
    <w:rsid w:val="009E32F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D2"/>
    <w:rPr>
      <w:rFonts w:ascii="MAC C Times" w:eastAsia="Times New Roman"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41FD2"/>
    <w:pPr>
      <w:jc w:val="both"/>
    </w:pPr>
    <w:rPr>
      <w:lang w:val="en-US"/>
    </w:rPr>
  </w:style>
  <w:style w:type="character" w:customStyle="1" w:styleId="BodyTextChar">
    <w:name w:val="Body Text Char"/>
    <w:basedOn w:val="DefaultParagraphFont"/>
    <w:link w:val="BodyText"/>
    <w:semiHidden/>
    <w:rsid w:val="00541FD2"/>
    <w:rPr>
      <w:rFonts w:ascii="MAC C Times" w:eastAsia="Times New Roman" w:hAnsi="MAC C Times"/>
      <w:sz w:val="24"/>
      <w:szCs w:val="24"/>
      <w:lang w:val="en-US" w:eastAsia="en-US"/>
    </w:rPr>
  </w:style>
  <w:style w:type="paragraph" w:styleId="BalloonText">
    <w:name w:val="Balloon Text"/>
    <w:basedOn w:val="Normal"/>
    <w:link w:val="BalloonTextChar"/>
    <w:uiPriority w:val="99"/>
    <w:semiHidden/>
    <w:unhideWhenUsed/>
    <w:rsid w:val="006F2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A8"/>
    <w:rPr>
      <w:rFonts w:ascii="Segoe UI" w:eastAsia="Times New Roman"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D2"/>
    <w:rPr>
      <w:rFonts w:ascii="MAC C Times" w:eastAsia="Times New Roman"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41FD2"/>
    <w:pPr>
      <w:jc w:val="both"/>
    </w:pPr>
    <w:rPr>
      <w:lang w:val="en-US"/>
    </w:rPr>
  </w:style>
  <w:style w:type="character" w:customStyle="1" w:styleId="BodyTextChar">
    <w:name w:val="Body Text Char"/>
    <w:basedOn w:val="DefaultParagraphFont"/>
    <w:link w:val="BodyText"/>
    <w:semiHidden/>
    <w:rsid w:val="00541FD2"/>
    <w:rPr>
      <w:rFonts w:ascii="MAC C Times" w:eastAsia="Times New Roman" w:hAnsi="MAC C Times"/>
      <w:sz w:val="24"/>
      <w:szCs w:val="24"/>
      <w:lang w:val="en-US" w:eastAsia="en-US"/>
    </w:rPr>
  </w:style>
  <w:style w:type="paragraph" w:styleId="BalloonText">
    <w:name w:val="Balloon Text"/>
    <w:basedOn w:val="Normal"/>
    <w:link w:val="BalloonTextChar"/>
    <w:uiPriority w:val="99"/>
    <w:semiHidden/>
    <w:unhideWhenUsed/>
    <w:rsid w:val="006F2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A8"/>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Комора на извршители</cp:lastModifiedBy>
  <cp:revision>2</cp:revision>
  <cp:lastPrinted>2024-04-08T07:27:00Z</cp:lastPrinted>
  <dcterms:created xsi:type="dcterms:W3CDTF">2024-04-09T06:48:00Z</dcterms:created>
  <dcterms:modified xsi:type="dcterms:W3CDTF">2024-04-09T06:48:00Z</dcterms:modified>
</cp:coreProperties>
</file>