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Дашмир Саити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 xml:space="preserve">1119/2022 </w:t>
            </w: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ЈНА бр.3-6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33B" w:rsidTr="007A733B">
        <w:tc>
          <w:tcPr>
            <w:tcW w:w="6204" w:type="dxa"/>
            <w:hideMark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044-333-521;izvrsiteld.saiti@yahoo.com</w:t>
            </w:r>
          </w:p>
        </w:tc>
        <w:tc>
          <w:tcPr>
            <w:tcW w:w="566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33B" w:rsidRDefault="007A73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Дашмир Саити од </w:t>
      </w:r>
      <w:bookmarkStart w:id="7" w:name="Adresa"/>
      <w:bookmarkEnd w:id="7"/>
      <w:r>
        <w:rPr>
          <w:rFonts w:ascii="Arial" w:hAnsi="Arial" w:cs="Arial"/>
        </w:rPr>
        <w:t xml:space="preserve">Тетово, ул. ЈНА бр.3-6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Шпаркасе Банка Македонија АД Скопје (правен следбеник на Охридска Банка АД Скопје)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ул.Македонија бр.9/11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 бр.321/17 од 19.05.2017 година на нотар Фатиме Дурмиши, против </w:t>
      </w:r>
      <w:bookmarkStart w:id="17" w:name="Dolznik1"/>
      <w:bookmarkEnd w:id="17"/>
      <w:r>
        <w:rPr>
          <w:rFonts w:ascii="Arial" w:hAnsi="Arial" w:cs="Arial"/>
        </w:rPr>
        <w:t xml:space="preserve">должниците Друштво за деловен менаџмент и консултантски услуги КОКА ТАКС&amp;АЦЦОУНТИНГ ДООЕЛ Тетово од </w:t>
      </w:r>
      <w:bookmarkStart w:id="18" w:name="DolzGrad1"/>
      <w:bookmarkEnd w:id="18"/>
      <w:r>
        <w:rPr>
          <w:rFonts w:ascii="Arial" w:hAnsi="Arial" w:cs="Arial"/>
        </w:rPr>
        <w:t xml:space="preserve">Тетово со </w:t>
      </w:r>
      <w:bookmarkStart w:id="19" w:name="opis_edb1_dolz"/>
      <w:bookmarkEnd w:id="19"/>
      <w:r>
        <w:rPr>
          <w:rFonts w:ascii="Arial" w:hAnsi="Arial" w:cs="Arial"/>
          <w:lang w:val="ru-RU"/>
        </w:rPr>
        <w:t xml:space="preserve">седиште на </w:t>
      </w:r>
      <w:bookmarkStart w:id="20" w:name="adresa1_dolz"/>
      <w:bookmarkEnd w:id="20"/>
      <w:r>
        <w:rPr>
          <w:rFonts w:ascii="Arial" w:hAnsi="Arial" w:cs="Arial"/>
        </w:rPr>
        <w:t xml:space="preserve">ул.Цветан Димов бр.19, </w:t>
      </w:r>
      <w:bookmarkStart w:id="21" w:name="Dolznik2"/>
      <w:bookmarkEnd w:id="21"/>
      <w:r>
        <w:rPr>
          <w:rFonts w:ascii="Arial" w:hAnsi="Arial" w:cs="Arial"/>
        </w:rPr>
        <w:t xml:space="preserve">и Неиме Муслиу од Тетово со живеалиште на ул.Цветан Димов бр. 19,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454.927,00 денари на ден </w:t>
      </w:r>
      <w:bookmarkStart w:id="23" w:name="DatumIzdava"/>
      <w:bookmarkEnd w:id="23"/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.08.2023 година го донесува следниот: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A733B" w:rsidRDefault="007A733B" w:rsidP="007A7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A733B" w:rsidRDefault="007A733B" w:rsidP="007A7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A733B" w:rsidRDefault="007A733B" w:rsidP="007A7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СЕ ОПРЕДЕЛУВА  </w:t>
      </w:r>
      <w:r>
        <w:rPr>
          <w:rFonts w:ascii="Arial" w:eastAsia="Times New Roman" w:hAnsi="Arial" w:cs="Arial"/>
          <w:b/>
          <w:u w:val="single"/>
        </w:rPr>
        <w:t>ТРЕТА</w:t>
      </w:r>
      <w:r>
        <w:rPr>
          <w:rFonts w:ascii="Arial" w:eastAsia="Times New Roman" w:hAnsi="Arial" w:cs="Arial"/>
          <w:b/>
        </w:rPr>
        <w:t xml:space="preserve">  продажба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со усно јавно наддавање на недвижноста</w:t>
      </w:r>
      <w:r>
        <w:rPr>
          <w:rFonts w:ascii="Arial" w:eastAsia="Times New Roman" w:hAnsi="Arial" w:cs="Arial"/>
        </w:rPr>
        <w:t xml:space="preserve"> означена како </w:t>
      </w:r>
      <w:r>
        <w:rPr>
          <w:rFonts w:ascii="Arial" w:hAnsi="Arial" w:cs="Arial"/>
          <w:b/>
        </w:rPr>
        <w:t>ЛИСТ В: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бр.101895 КО ТЕТОВО 3</w:t>
      </w:r>
      <w:r>
        <w:rPr>
          <w:rFonts w:ascii="Arial" w:hAnsi="Arial" w:cs="Arial"/>
        </w:rPr>
        <w:t xml:space="preserve"> при АКН на РСМ– ЦКН ТЕТОВО со следните катастарски ознаки: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Имотен лист бр</w:t>
      </w:r>
      <w:r>
        <w:rPr>
          <w:rFonts w:ascii="Arial" w:hAnsi="Arial" w:cs="Arial"/>
          <w:b/>
        </w:rPr>
        <w:t xml:space="preserve">.101895 КО ТЕТОВО 3 </w:t>
      </w:r>
      <w:r>
        <w:rPr>
          <w:rFonts w:ascii="Arial" w:hAnsi="Arial" w:cs="Arial"/>
          <w:b/>
          <w:u w:val="single"/>
        </w:rPr>
        <w:t>ЛИСТ В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13371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0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Г.Т.Ц</w:t>
      </w:r>
      <w:r>
        <w:rPr>
          <w:rFonts w:ascii="Arial" w:hAnsi="Arial" w:cs="Arial"/>
          <w:lang w:val="ru-RU"/>
        </w:rPr>
        <w:t xml:space="preserve">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Б1-1,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 1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46/1</w:t>
      </w:r>
      <w:r>
        <w:rPr>
          <w:rFonts w:ascii="Arial" w:hAnsi="Arial" w:cs="Arial"/>
          <w:lang w:val="ru-RU"/>
        </w:rPr>
        <w:t xml:space="preserve">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ДП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22 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на заложен должник </w:t>
      </w:r>
      <w:bookmarkStart w:id="24" w:name="ODolz1"/>
      <w:bookmarkEnd w:id="24"/>
      <w:r>
        <w:rPr>
          <w:rFonts w:ascii="Arial" w:hAnsi="Arial" w:cs="Arial"/>
        </w:rPr>
        <w:t>Неиме Муслиу;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19.09.2023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>, 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044/333-521. 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И.бр.1119/2022 година од 27.07.2022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1.257.798,00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на предлог на доверител од 24.08.2023 година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922.500,00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>
        <w:rPr>
          <w:rFonts w:ascii="Arial" w:eastAsia="Times New Roman" w:hAnsi="Arial" w:cs="Arial"/>
          <w:b/>
        </w:rPr>
        <w:t>третото јавно наддавање.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 - Нотарски акт Договор за залог (хипотека) ОДУ бр.321/17 од 19.05.2017 година, Налог за Извршување врз недвижност врз основа на чл. 166 од ЗИ И.бр.1119/2022 од 29.04.2022 година на Извршител Дашмир Саити.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</w:t>
      </w:r>
      <w:r>
        <w:rPr>
          <w:rFonts w:ascii="Arial" w:eastAsia="Times New Roman" w:hAnsi="Arial" w:cs="Arial"/>
          <w:b/>
        </w:rPr>
        <w:t>1 (еден) ден</w:t>
      </w:r>
      <w:r>
        <w:rPr>
          <w:rFonts w:ascii="Arial" w:eastAsia="Times New Roman" w:hAnsi="Arial" w:cs="Arial"/>
        </w:rPr>
        <w:t xml:space="preserve"> пред лицитацијата претходно положиле гаранција која изнесува 1/10 (една десеттина) од утврдената вредност на недвижноста.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300110000108816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733B" w:rsidRDefault="007A733B" w:rsidP="007A7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33B" w:rsidRDefault="007A733B" w:rsidP="007A73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A733B" w:rsidTr="007A733B">
        <w:trPr>
          <w:trHeight w:val="851"/>
        </w:trPr>
        <w:tc>
          <w:tcPr>
            <w:tcW w:w="4297" w:type="dxa"/>
            <w:hideMark/>
          </w:tcPr>
          <w:p w:rsidR="007A733B" w:rsidRDefault="007A733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доверител,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Должник, заложен должник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надоместоци, дневен весник НОВА МАКЕДОНИЈА,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веб страница на Комора на извршители,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архива на извршител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A733B" w:rsidRDefault="007A733B" w:rsidP="007A733B">
      <w:pPr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</w:p>
    <w:p w:rsidR="007A733B" w:rsidRDefault="007A733B" w:rsidP="007A73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A733B" w:rsidTr="007A733B">
        <w:trPr>
          <w:trHeight w:val="851"/>
        </w:trPr>
        <w:tc>
          <w:tcPr>
            <w:tcW w:w="4297" w:type="dxa"/>
            <w:hideMark/>
          </w:tcPr>
          <w:p w:rsidR="007A733B" w:rsidRDefault="007A733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7A733B" w:rsidRPr="007A733B" w:rsidRDefault="007A733B" w:rsidP="007A73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p w:rsidR="007A733B" w:rsidRDefault="007A733B" w:rsidP="007A733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A733B" w:rsidRDefault="007A733B" w:rsidP="007A733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Тетово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A733B" w:rsidRDefault="007A733B" w:rsidP="007A733B">
      <w:pPr>
        <w:autoSpaceDE w:val="0"/>
        <w:autoSpaceDN w:val="0"/>
        <w:adjustRightInd w:val="0"/>
        <w:spacing w:after="0" w:line="240" w:lineRule="auto"/>
      </w:pPr>
    </w:p>
    <w:p w:rsidR="00010AD3" w:rsidRDefault="00010AD3"/>
    <w:sectPr w:rsidR="00010AD3" w:rsidSect="007A7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B"/>
    <w:rsid w:val="00010AD3"/>
    <w:rsid w:val="007A733B"/>
    <w:rsid w:val="00DE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3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A733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A733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B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3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A733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A733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2023-08-25T07:16:00Z</dcterms:created>
  <dcterms:modified xsi:type="dcterms:W3CDTF">2023-08-25T07:16:00Z</dcterms:modified>
</cp:coreProperties>
</file>