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A4976" w:rsidRPr="000A4976" w:rsidTr="000A4976">
        <w:tc>
          <w:tcPr>
            <w:tcW w:w="6008" w:type="dxa"/>
          </w:tcPr>
          <w:p w:rsidR="000A4976" w:rsidRPr="000A4976" w:rsidRDefault="000A4976" w:rsidP="000A497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A4976" w:rsidRPr="000A4976" w:rsidRDefault="000A4976" w:rsidP="000A49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A4976" w:rsidRPr="000A4976" w:rsidRDefault="000A4976" w:rsidP="000A49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A4976" w:rsidRPr="000A4976" w:rsidRDefault="00AD19B9" w:rsidP="000A497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              </w:t>
            </w:r>
            <w:r w:rsidR="000A4976" w:rsidRPr="000A497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И.бр.404/2022</w:t>
            </w:r>
          </w:p>
        </w:tc>
      </w:tr>
    </w:tbl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0A4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0A4976">
        <w:rPr>
          <w:rFonts w:ascii="Arial" w:eastAsia="Times New Roman" w:hAnsi="Arial" w:cs="Arial"/>
          <w:sz w:val="24"/>
          <w:szCs w:val="24"/>
        </w:rPr>
        <w:t xml:space="preserve"> од </w:t>
      </w:r>
      <w:r w:rsidRPr="000A4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0A4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ул."Мице Козар" бр.1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Нотарски акт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бр.42/02</w:t>
      </w:r>
      <w:r w:rsidRPr="000A4976">
        <w:rPr>
          <w:rFonts w:ascii="Arial" w:eastAsia="Times New Roman" w:hAnsi="Arial" w:cs="Arial"/>
          <w:sz w:val="24"/>
          <w:szCs w:val="24"/>
        </w:rPr>
        <w:t xml:space="preserve"> од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29.03.2002 година</w:t>
      </w:r>
      <w:r w:rsidRPr="000A4976">
        <w:rPr>
          <w:rFonts w:ascii="Arial" w:eastAsia="Times New Roman" w:hAnsi="Arial" w:cs="Arial"/>
          <w:sz w:val="24"/>
          <w:szCs w:val="24"/>
        </w:rPr>
        <w:t xml:space="preserve"> на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Марија Ѓорѓиоска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, против должниците </w:t>
      </w:r>
      <w:r w:rsidRPr="000A4976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ЈТД МАРФИ КОМЕРЦ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ул."Моша Пијаде" бр.257,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 и ПЕЦО КИТАНОСКИ со живеалиште на ул."Моша Пијаде" бр.257, Прилеп за спроведување на извршување во вредност </w:t>
      </w:r>
      <w:r w:rsidRPr="000A4976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3.963.521,00 денари</w:t>
      </w:r>
      <w:r w:rsidRPr="000A4976">
        <w:rPr>
          <w:rFonts w:ascii="Arial" w:eastAsia="Times New Roman" w:hAnsi="Arial" w:cs="Arial"/>
          <w:sz w:val="24"/>
          <w:szCs w:val="24"/>
        </w:rPr>
        <w:t xml:space="preserve"> на ден 11.01.2024 година го донесува следниот:</w:t>
      </w:r>
    </w:p>
    <w:p w:rsidR="000A4976" w:rsidRPr="000A4976" w:rsidRDefault="000A4976" w:rsidP="000A4976">
      <w:pPr>
        <w:spacing w:after="0" w:line="240" w:lineRule="auto"/>
        <w:ind w:left="36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4976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0A4976" w:rsidRPr="000A4976" w:rsidRDefault="000A4976" w:rsidP="000A4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4976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0A4976" w:rsidRPr="000A4976" w:rsidRDefault="000A4976" w:rsidP="000A4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4976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0A4976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0A4976">
        <w:rPr>
          <w:rFonts w:ascii="Arial" w:eastAsia="Times New Roman" w:hAnsi="Arial" w:cs="Arial"/>
          <w:b/>
          <w:sz w:val="24"/>
          <w:szCs w:val="24"/>
        </w:rPr>
        <w:t>)</w:t>
      </w:r>
    </w:p>
    <w:p w:rsidR="000A4976" w:rsidRPr="000A4976" w:rsidRDefault="000A4976" w:rsidP="000A4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СЕ ОПРЕДЕЛУВА ПРВА  продажба со усно  јавно наддавање на недвижноста означена како: </w:t>
      </w:r>
    </w:p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4976">
        <w:rPr>
          <w:rFonts w:ascii="Arial" w:eastAsia="Times New Roman" w:hAnsi="Arial" w:cs="Arial"/>
          <w:bCs/>
          <w:sz w:val="24"/>
          <w:szCs w:val="24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</w:t>
            </w:r>
            <w:r w:rsidRPr="000A4976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зпз 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</w:tbl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4976">
        <w:rPr>
          <w:rFonts w:ascii="Arial" w:eastAsia="Times New Roman" w:hAnsi="Arial" w:cs="Arial"/>
          <w:bCs/>
          <w:sz w:val="24"/>
          <w:szCs w:val="24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616"/>
        <w:gridCol w:w="554"/>
        <w:gridCol w:w="553"/>
        <w:gridCol w:w="568"/>
        <w:gridCol w:w="544"/>
        <w:gridCol w:w="1696"/>
        <w:gridCol w:w="3528"/>
        <w:gridCol w:w="502"/>
        <w:gridCol w:w="859"/>
      </w:tblGrid>
      <w:tr w:rsidR="000A4976" w:rsidRPr="000A4976" w:rsidTr="00664796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Кп.бр.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Бр.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Намена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</w:t>
            </w:r>
            <w:r w:rsidRPr="000A4976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0A4976" w:rsidRPr="000A4976" w:rsidTr="00664796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деловни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0A4976" w:rsidRPr="000A4976" w:rsidTr="00664796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стан во семејна зграда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0A4976" w:rsidRPr="000A4976" w:rsidTr="00664796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помошни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831</w:t>
            </w:r>
          </w:p>
        </w:tc>
      </w:tr>
      <w:tr w:rsidR="000A4976" w:rsidRPr="000A4976" w:rsidTr="00664796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згради во останато стопанство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831</w:t>
            </w:r>
          </w:p>
        </w:tc>
      </w:tr>
    </w:tbl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A4976">
        <w:rPr>
          <w:rFonts w:ascii="Arial" w:eastAsia="Times New Roman" w:hAnsi="Arial" w:cs="Arial"/>
          <w:bCs/>
          <w:sz w:val="24"/>
          <w:szCs w:val="24"/>
        </w:rPr>
        <w:t xml:space="preserve">Недвижниот имот е запишан во Имотен лист број 15455 за КО-Прилеп, при АКН-ОКН-Прилеп, со утврдено право на сопственост на име на заложниот должник Пецо Китаноски од Прилеп; </w:t>
      </w:r>
    </w:p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4976">
        <w:rPr>
          <w:rFonts w:ascii="Arial" w:eastAsia="Times New Roman" w:hAnsi="Arial" w:cs="Arial"/>
          <w:bCs/>
          <w:sz w:val="24"/>
          <w:szCs w:val="24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</w:t>
            </w:r>
            <w:r w:rsidRPr="000A4976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0A4976" w:rsidRPr="000A4976" w:rsidTr="0066479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9160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зпз 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6" w:rsidRPr="000A4976" w:rsidRDefault="000A4976" w:rsidP="000A4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A4976">
              <w:rPr>
                <w:rFonts w:ascii="Arial" w:eastAsia="Times New Roman" w:hAnsi="Arial" w:cs="Arial"/>
                <w:bCs/>
              </w:rPr>
              <w:t>сосопственост</w:t>
            </w:r>
          </w:p>
        </w:tc>
      </w:tr>
    </w:tbl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0A4976">
        <w:rPr>
          <w:rFonts w:ascii="Arial" w:eastAsia="Times New Roman" w:hAnsi="Arial" w:cs="Arial"/>
          <w:bCs/>
          <w:sz w:val="24"/>
          <w:szCs w:val="24"/>
        </w:rPr>
        <w:t>Недвижниот имот е запишан во Имотен лист број 7596 за КО-Прилеп, при АКН-ОКН-Прилеп, со утврдено право на сосопственост на ½ (една половина) на име на должникот Пецо Китаноски од Прилеп</w:t>
      </w:r>
      <w:r w:rsidRPr="000A4976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0A4976" w:rsidRPr="000A4976" w:rsidRDefault="000A4976" w:rsidP="000A4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bCs/>
          <w:sz w:val="24"/>
          <w:szCs w:val="24"/>
        </w:rPr>
        <w:t xml:space="preserve">Како и помошен објект со неутврдено право на сопственост застроен на Кп.бр. 9159/1 со повришна од 7 м2 согласно </w:t>
      </w:r>
      <w:r w:rsidRPr="000A4976">
        <w:rPr>
          <w:rFonts w:ascii="Arial" w:eastAsia="Times New Roman" w:hAnsi="Arial" w:cs="Arial"/>
          <w:sz w:val="24"/>
          <w:szCs w:val="24"/>
        </w:rPr>
        <w:t>Геодетски елаборат  за геодетски работи за посебни намени за постапување со бесправно изградени објекти</w:t>
      </w:r>
      <w:r w:rsidRPr="000A4976">
        <w:rPr>
          <w:rFonts w:ascii="Arial" w:eastAsia="Times New Roman" w:hAnsi="Arial" w:cs="Arial"/>
          <w:sz w:val="24"/>
          <w:szCs w:val="24"/>
          <w:shd w:val="clear" w:color="auto" w:fill="FFFFFF"/>
        </w:rPr>
        <w:t>, од овластен геодет бр.0801-305/4 од 10.08.2018 година на Друштво за премер на земјиште, проектирање и инженеринг Геонет ДОО Прилеп.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 xml:space="preserve">31.01.2024 </w:t>
      </w:r>
      <w:r w:rsidRPr="000A4976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0A4976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0A497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Проценетата почетна вредност на недвижноста, утврдена со заклучок на извршителот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>И.бр.404/2022 од 19.10.2023 година</w:t>
      </w:r>
      <w:r w:rsidRPr="000A4976">
        <w:rPr>
          <w:rFonts w:ascii="Arial" w:eastAsia="Times New Roman" w:hAnsi="Arial" w:cs="Arial"/>
          <w:sz w:val="24"/>
          <w:szCs w:val="24"/>
        </w:rPr>
        <w:t xml:space="preserve">,  изнесува </w:t>
      </w:r>
      <w:r w:rsidRPr="000A4976">
        <w:rPr>
          <w:rFonts w:ascii="Arial" w:eastAsia="Times New Roman" w:hAnsi="Arial" w:cs="Arial"/>
          <w:b/>
          <w:bCs/>
          <w:sz w:val="24"/>
          <w:szCs w:val="24"/>
        </w:rPr>
        <w:t>3.797.706,00 денари</w:t>
      </w:r>
      <w:r w:rsidRPr="000A4976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0A4976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0A4976">
        <w:rPr>
          <w:rFonts w:ascii="Arial" w:eastAsia="Times New Roman" w:hAnsi="Arial" w:cs="Arial"/>
          <w:sz w:val="24"/>
          <w:szCs w:val="24"/>
        </w:rPr>
        <w:t xml:space="preserve"> Договор за заложно право (Хипотека) ОДУ 37/2001 од 15.03.2001 година на Нотар Марија Ѓорѓиоска со заведена хипотека во корист на доверителот Пелагониска Банка АД Прилеп,Договор за заложно право (Хипотека) ОДУ 80/2001 од 05.06.2001 год. на Нотар Марија Ѓорѓиоска со заведена  хипотека од прв ред во корист на доверителот Пелагониска Банка АД Прилеп,  Анекс ОДУ.62/07 од 11.05.2007 година на Нотар Марија Ѓорѓиоска кон договор за залог ОДУ 42/02 од 29.03.2002 од Нотар Марија Ѓорѓиоска, Договор за хипотека ОДУ 42/02 од 29.03.2002 од Нотар Марија Ѓорѓиоска со прибележена хипотека од втор ред во корист на доверителот Комерцијална Банка АД Скопје, Анекс бр.2 кон договор за залог ОДУ бр.42/02 од 29.03.2002 год. од Нотар Марија Ѓорѓиоска заврен со ОДУ.бр.07/13 од 04.02.2013 од Нотар Марија Ѓорѓиоска</w:t>
      </w:r>
      <w:r w:rsidRPr="000A49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A4976">
        <w:rPr>
          <w:rFonts w:ascii="Arial" w:eastAsia="Times New Roman" w:hAnsi="Arial" w:cs="Arial"/>
          <w:sz w:val="24"/>
          <w:szCs w:val="24"/>
        </w:rPr>
        <w:t xml:space="preserve">во корист на доверителот Комерцијална Банка АД </w:t>
      </w:r>
      <w:r w:rsidRPr="000A4976">
        <w:rPr>
          <w:rFonts w:ascii="Arial" w:eastAsia="Times New Roman" w:hAnsi="Arial" w:cs="Arial"/>
          <w:sz w:val="24"/>
          <w:szCs w:val="24"/>
        </w:rPr>
        <w:lastRenderedPageBreak/>
        <w:t>Скопје, Налог за извршување врз недвижност И.бр.404/2022 од 16.02.2022 година на Извршител Каролина Таневска Прилеп, Налог за извршување И.бр.1789/2021 од 16.02.2022 од Извршител Каролина Таневска, Налог за извршување кај пристапување кон извршување И.бр.2029/2021 од 16.02.2022 година на Извршител Каролина Таневска Прилеп.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A497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0A4976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 w:rsidRPr="000A4976">
        <w:rPr>
          <w:rFonts w:ascii="Arial" w:eastAsia="Times New Roman" w:hAnsi="Arial" w:cs="Arial"/>
          <w:b/>
          <w:sz w:val="24"/>
          <w:szCs w:val="24"/>
        </w:rPr>
        <w:t>379.771,00 денари.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A4976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0A497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0A4976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0A497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A4976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0A4976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0A4976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0A4976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0A4976">
        <w:rPr>
          <w:rFonts w:ascii="Arial" w:eastAsia="Times New Roman" w:hAnsi="Arial" w:cs="Arial"/>
          <w:b/>
          <w:sz w:val="24"/>
          <w:szCs w:val="24"/>
        </w:rPr>
        <w:t xml:space="preserve"> најдоцна до 30.01.2024 година.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0A4976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0A4976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0A4976">
        <w:rPr>
          <w:rFonts w:ascii="Arial" w:eastAsia="Times New Roman" w:hAnsi="Arial" w:cs="Arial"/>
          <w:sz w:val="24"/>
          <w:szCs w:val="24"/>
        </w:rPr>
        <w:t>.</w:t>
      </w:r>
    </w:p>
    <w:p w:rsidR="000A4976" w:rsidRPr="000A4976" w:rsidRDefault="000A4976" w:rsidP="000A49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4976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138FE" w:rsidRDefault="000A4976" w:rsidP="000A4976">
      <w:pPr>
        <w:spacing w:after="0" w:line="240" w:lineRule="auto"/>
        <w:jc w:val="both"/>
      </w:pPr>
      <w:r w:rsidRPr="000A4976">
        <w:rPr>
          <w:rFonts w:ascii="MAC C Times" w:eastAsia="Times New Roman" w:hAnsi="MAC C Times" w:cs="Times New Roman"/>
          <w:sz w:val="24"/>
          <w:szCs w:val="24"/>
        </w:rPr>
        <w:tab/>
      </w:r>
      <w:r w:rsidRPr="000A4976">
        <w:rPr>
          <w:rFonts w:ascii="MAC C Times" w:eastAsia="Times New Roman" w:hAnsi="MAC C Times" w:cs="Times New Roman"/>
          <w:sz w:val="24"/>
          <w:szCs w:val="24"/>
        </w:rPr>
        <w:tab/>
      </w:r>
      <w:r w:rsidRPr="000A4976">
        <w:rPr>
          <w:rFonts w:ascii="MAC C Times" w:eastAsia="Times New Roman" w:hAnsi="MAC C Times" w:cs="Times New Roman"/>
          <w:sz w:val="24"/>
          <w:szCs w:val="24"/>
        </w:rPr>
        <w:tab/>
      </w:r>
    </w:p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D"/>
    <w:rsid w:val="000A4976"/>
    <w:rsid w:val="000C7E16"/>
    <w:rsid w:val="005768C4"/>
    <w:rsid w:val="006B02AD"/>
    <w:rsid w:val="00A037B0"/>
    <w:rsid w:val="00A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2024-01-12T09:39:00Z</dcterms:created>
  <dcterms:modified xsi:type="dcterms:W3CDTF">2024-01-12T09:42:00Z</dcterms:modified>
</cp:coreProperties>
</file>