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6562" w14:textId="21CFBCA2" w:rsidR="004164D5" w:rsidRPr="004164D5" w:rsidRDefault="004164D5" w:rsidP="004164D5">
      <w:pPr>
        <w:ind w:firstLine="720"/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mk-MK"/>
        </w:rPr>
        <w:t xml:space="preserve">            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4164D5">
        <w:rPr>
          <w:rFonts w:ascii="Arial" w:hAnsi="Arial" w:cs="Arial"/>
          <w:b/>
          <w:bCs/>
          <w:sz w:val="18"/>
          <w:szCs w:val="18"/>
          <w:lang w:val="mk-MK"/>
        </w:rPr>
        <w:t>И.бр.841/24</w:t>
      </w:r>
    </w:p>
    <w:p w14:paraId="373A0456" w14:textId="7CE5BC0A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Слободанка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Балгурова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Комерцијална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Банка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 АД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4164D5">
        <w:rPr>
          <w:rFonts w:ascii="Arial" w:hAnsi="Arial" w:cs="Arial"/>
          <w:color w:val="000000"/>
          <w:sz w:val="16"/>
          <w:szCs w:val="16"/>
        </w:rPr>
        <w:t>4030989254937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 и  седиште на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ул.Орце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Николов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бр.3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4164D5">
        <w:rPr>
          <w:rFonts w:ascii="Arial" w:hAnsi="Arial" w:cs="Arial"/>
          <w:color w:val="000000"/>
          <w:sz w:val="16"/>
          <w:szCs w:val="16"/>
        </w:rPr>
        <w:t>ОДУ бр.208/15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4164D5">
        <w:rPr>
          <w:rFonts w:ascii="Arial" w:hAnsi="Arial" w:cs="Arial"/>
          <w:color w:val="000000"/>
          <w:sz w:val="16"/>
          <w:szCs w:val="16"/>
        </w:rPr>
        <w:t>20.3.2015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 на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Нотар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Зорица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Пулејкова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, против должникот заложен должник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Друштво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за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сточарство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земјоделие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трговија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 ФАРМА ДЕЛИКАТЕС ДООЕЛ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с.Гарван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</w:rPr>
        <w:t>Конче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Радовиш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 со ЕДБ  </w:t>
      </w:r>
      <w:r w:rsidRPr="004164D5">
        <w:rPr>
          <w:rFonts w:ascii="Arial" w:hAnsi="Arial" w:cs="Arial"/>
          <w:color w:val="000000"/>
          <w:sz w:val="16"/>
          <w:szCs w:val="16"/>
        </w:rPr>
        <w:t>4059011500209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населено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место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без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уличен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систем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Гарван</w:t>
      </w:r>
      <w:proofErr w:type="spellEnd"/>
      <w:r w:rsidRPr="004164D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</w:rPr>
        <w:t>Конче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, должник заложен должник Анита Салтирова од Скопје со ЕМБГ  </w:t>
      </w:r>
      <w:r w:rsidR="004B76AF">
        <w:rPr>
          <w:rFonts w:ascii="Arial" w:hAnsi="Arial" w:cs="Arial"/>
          <w:sz w:val="16"/>
          <w:szCs w:val="16"/>
          <w:lang w:val="en-US"/>
        </w:rPr>
        <w:t xml:space="preserve">/ </w:t>
      </w:r>
      <w:r w:rsidRPr="004164D5">
        <w:rPr>
          <w:rFonts w:ascii="Arial" w:hAnsi="Arial" w:cs="Arial"/>
          <w:sz w:val="16"/>
          <w:szCs w:val="16"/>
          <w:lang w:val="mk-MK"/>
        </w:rPr>
        <w:t>и живеалиште на ул.Аугуст Цесарец бр.3/3-8, за спроведување на извршување, на ден 02.07.2025 година го донесува следниот:</w:t>
      </w:r>
    </w:p>
    <w:p w14:paraId="47C53700" w14:textId="77777777" w:rsidR="004164D5" w:rsidRPr="004164D5" w:rsidRDefault="004164D5" w:rsidP="004164D5">
      <w:pPr>
        <w:pStyle w:val="BodyText"/>
        <w:spacing w:line="360" w:lineRule="auto"/>
        <w:rPr>
          <w:rFonts w:ascii="Arial" w:hAnsi="Arial" w:cs="Arial"/>
          <w:sz w:val="16"/>
          <w:szCs w:val="16"/>
          <w:lang w:val="mk-MK"/>
        </w:rPr>
      </w:pPr>
    </w:p>
    <w:p w14:paraId="73DBDA15" w14:textId="77777777" w:rsidR="004164D5" w:rsidRPr="004164D5" w:rsidRDefault="004164D5" w:rsidP="004164D5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4164D5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14:paraId="544A44B9" w14:textId="77777777" w:rsidR="004164D5" w:rsidRPr="004164D5" w:rsidRDefault="004164D5" w:rsidP="004164D5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4164D5">
        <w:rPr>
          <w:rFonts w:ascii="Arial" w:hAnsi="Arial" w:cs="Arial"/>
          <w:b/>
          <w:sz w:val="16"/>
          <w:szCs w:val="16"/>
          <w:lang w:val="mk-MK"/>
        </w:rPr>
        <w:t>ЗА УСНА ЈАВНА ПРОДАЖБА</w:t>
      </w:r>
    </w:p>
    <w:p w14:paraId="403B5907" w14:textId="77777777" w:rsidR="004164D5" w:rsidRPr="004164D5" w:rsidRDefault="004164D5" w:rsidP="004164D5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4164D5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179 став (1), 181 став (1) и 182 став (1) од </w:t>
      </w:r>
      <w:r w:rsidRPr="004164D5">
        <w:rPr>
          <w:rFonts w:ascii="Arial" w:hAnsi="Arial" w:cs="Arial"/>
          <w:b/>
          <w:bCs/>
          <w:sz w:val="16"/>
          <w:szCs w:val="16"/>
          <w:lang w:val="mk-MK"/>
        </w:rPr>
        <w:t>Законот за извршување</w:t>
      </w:r>
      <w:r w:rsidRPr="004164D5">
        <w:rPr>
          <w:rFonts w:ascii="Arial" w:hAnsi="Arial" w:cs="Arial"/>
          <w:b/>
          <w:sz w:val="16"/>
          <w:szCs w:val="16"/>
          <w:lang w:val="mk-MK"/>
        </w:rPr>
        <w:t>)</w:t>
      </w:r>
    </w:p>
    <w:p w14:paraId="3FD349FE" w14:textId="77777777" w:rsidR="004164D5" w:rsidRPr="004164D5" w:rsidRDefault="004164D5" w:rsidP="004164D5">
      <w:pPr>
        <w:rPr>
          <w:rFonts w:ascii="Arial" w:hAnsi="Arial" w:cs="Arial"/>
          <w:sz w:val="16"/>
          <w:szCs w:val="16"/>
          <w:lang w:val="mk-MK"/>
        </w:rPr>
      </w:pPr>
    </w:p>
    <w:p w14:paraId="27CA770F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4164D5">
        <w:rPr>
          <w:rFonts w:ascii="Arial" w:hAnsi="Arial" w:cs="Arial"/>
          <w:sz w:val="16"/>
          <w:szCs w:val="16"/>
          <w:lang w:val="mk-MK"/>
        </w:rPr>
        <w:t>СЕ ОПРЕДЕЛУВА втора продажба со усно  јавно наддавање на недвижноста запишана во имотен лист бр.98 за КО Д Враштица при Агенција за катастар на недвижности-сектор/одделение за премер и катастар во Град Радовиш со следните ознаки</w:t>
      </w:r>
      <w:r w:rsidRPr="004164D5">
        <w:rPr>
          <w:rFonts w:ascii="Arial" w:hAnsi="Arial" w:cs="Arial"/>
          <w:sz w:val="16"/>
          <w:szCs w:val="16"/>
        </w:rPr>
        <w:t>:</w:t>
      </w:r>
    </w:p>
    <w:p w14:paraId="1D462F80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</w:rPr>
        <w:t>-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КП 557 дел/викано место под </w:t>
      </w:r>
      <w:proofErr w:type="gramStart"/>
      <w:r w:rsidRPr="004164D5">
        <w:rPr>
          <w:rFonts w:ascii="Arial" w:hAnsi="Arial" w:cs="Arial"/>
          <w:sz w:val="16"/>
          <w:szCs w:val="16"/>
          <w:lang w:val="mk-MK"/>
        </w:rPr>
        <w:t>клисура,култура</w:t>
      </w:r>
      <w:proofErr w:type="gramEnd"/>
      <w:r w:rsidRPr="004164D5">
        <w:rPr>
          <w:rFonts w:ascii="Arial" w:hAnsi="Arial" w:cs="Arial"/>
          <w:sz w:val="16"/>
          <w:szCs w:val="16"/>
          <w:lang w:val="mk-MK"/>
        </w:rPr>
        <w:t xml:space="preserve"> ш, класа 3, површина 469 м2, право на сопственост</w:t>
      </w:r>
    </w:p>
    <w:p w14:paraId="28990C0E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-КП 558 дел/ викано место под клисура, култура н, класа 3, површина 2390 м2, право на сопственост</w:t>
      </w:r>
    </w:p>
    <w:p w14:paraId="127044AA" w14:textId="2BBC33E8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-КП 560 дел/ викано место под клисура, култура н, класа 3, површина 1934 м2, право на сопственост</w:t>
      </w:r>
    </w:p>
    <w:p w14:paraId="7806DD7C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-КП 561 дел/ викано место под клисура, култура л, класа 3, површина 1947м2, право на сопственост</w:t>
      </w:r>
    </w:p>
    <w:p w14:paraId="3A6BD2F0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-КП 562 дел/ викано место под клисура, култура зпз, класа 3, површина 60м2, право на сопственост.</w:t>
      </w:r>
    </w:p>
    <w:p w14:paraId="55880273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-КП 562 дел/ викано место под клисура, култура зпз, класа 5, површина 217 м2, право на сопственост.</w:t>
      </w:r>
    </w:p>
    <w:p w14:paraId="5DD2D7A2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-КП 562 дел/ викано место под клисура, култура н, класа 4, површина 2663 м2,право на сопственост</w:t>
      </w:r>
    </w:p>
    <w:p w14:paraId="7CA7443B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-КП 566, дел 1, адреса под клисура, бр на згр.2, намена О, влез 1, кат ПР, број / намена за посебен дел О, внатрешна површина 105м2 право на сопственост.</w:t>
      </w:r>
    </w:p>
    <w:p w14:paraId="37F1783B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 КП 566, дел 1, адреса под клисура, бр.на згр.3, намена О, влез 1,кат ПР, број/, намена на посебен дел О, внатрешна површина од 181м2, право на сопственост.</w:t>
      </w:r>
    </w:p>
    <w:p w14:paraId="459E3F62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- КП 566, дел 1,адреса под клисура, бр.на згр.5,намена О, влез 1, кат ПР,број /, намена на посебен дел О, внатрешна површина 461 м2, право на сопственост.</w:t>
      </w:r>
    </w:p>
    <w:p w14:paraId="62F2652C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4164D5">
        <w:rPr>
          <w:rFonts w:ascii="Arial" w:hAnsi="Arial" w:cs="Arial"/>
          <w:sz w:val="16"/>
          <w:szCs w:val="16"/>
          <w:lang w:val="mk-MK"/>
        </w:rPr>
        <w:t>- КП 566,дел 1, адреса под клисура, бр.на згр.6, намена О, влез 1, лат ПР, број /, намена на посебен дел О, внатрешна површина 8м2, право на сопственост на должникот заложен должник ФАРМА ДЕЛИКАТЕС ДООЕЛ С.Гавран Конче</w:t>
      </w:r>
      <w:r w:rsidRPr="004164D5">
        <w:rPr>
          <w:rFonts w:ascii="Arial" w:hAnsi="Arial" w:cs="Arial"/>
          <w:sz w:val="16"/>
          <w:szCs w:val="16"/>
        </w:rPr>
        <w:t>,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 согласно мерењето извршено на терен на лице место во склоп на недвижниот имот постојат доградби и надградби,припадоци и прирастоци кои се во состав на недвижниот имот за што е изработен Геодетски елаборат за идентификација и премер на недвижноста бр.0801-99/5 на ГЕО МРЕЖА ДОО Скопје и попишан согласно Записник за попис на предметната недвижност И.бр.841/24 од 14.05.2025 година сопственост на должникот заложен должник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Друштво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за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сточарство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,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земјоделие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и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трговија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ФАРМА ДЕЛИКАТЕС ДООЕЛ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с.Гарван</w:t>
      </w:r>
      <w:proofErr w:type="spellEnd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4164D5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Конче</w:t>
      </w:r>
      <w:proofErr w:type="spellEnd"/>
      <w:r w:rsidRPr="004164D5">
        <w:rPr>
          <w:rFonts w:ascii="Arial" w:hAnsi="Arial" w:cs="Arial"/>
          <w:sz w:val="16"/>
          <w:szCs w:val="16"/>
          <w:lang w:val="ru-RU"/>
        </w:rPr>
        <w:t>.</w:t>
      </w:r>
    </w:p>
    <w:p w14:paraId="08202945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ru-RU"/>
        </w:rPr>
      </w:pPr>
      <w:r w:rsidRPr="004164D5">
        <w:rPr>
          <w:rFonts w:ascii="Arial" w:hAnsi="Arial" w:cs="Arial"/>
          <w:sz w:val="16"/>
          <w:szCs w:val="16"/>
          <w:lang w:val="mk-MK"/>
        </w:rPr>
        <w:t xml:space="preserve">Продажбата ќе се одржи на ден </w:t>
      </w:r>
      <w:r w:rsidRPr="004164D5">
        <w:rPr>
          <w:rFonts w:ascii="Arial" w:hAnsi="Arial" w:cs="Arial"/>
          <w:sz w:val="16"/>
          <w:szCs w:val="16"/>
          <w:lang w:val="ru-RU"/>
        </w:rPr>
        <w:t xml:space="preserve">23.07.2025 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година во </w:t>
      </w:r>
      <w:r w:rsidRPr="004164D5">
        <w:rPr>
          <w:rFonts w:ascii="Arial" w:hAnsi="Arial" w:cs="Arial"/>
          <w:sz w:val="16"/>
          <w:szCs w:val="16"/>
          <w:lang w:val="ru-RU"/>
        </w:rPr>
        <w:t>11</w:t>
      </w:r>
      <w:r w:rsidRPr="004164D5">
        <w:rPr>
          <w:rFonts w:ascii="Arial" w:hAnsi="Arial" w:cs="Arial"/>
          <w:sz w:val="16"/>
          <w:szCs w:val="16"/>
          <w:lang w:val="en-US"/>
        </w:rPr>
        <w:t xml:space="preserve">:00 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часот  во просториите на </w:t>
      </w:r>
      <w:r w:rsidRPr="004164D5">
        <w:rPr>
          <w:rFonts w:ascii="Arial" w:hAnsi="Arial" w:cs="Arial"/>
          <w:sz w:val="16"/>
          <w:szCs w:val="16"/>
          <w:lang w:val="ru-RU"/>
        </w:rPr>
        <w:t>Извршител Слободанка Балгурова на адреса ул.Јордан Хаџиконстантинов Џинот бр.6-2/14 Скопје.</w:t>
      </w:r>
    </w:p>
    <w:p w14:paraId="54DBFF34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 xml:space="preserve">Почетната вредност на недвижноста, утврдена со заклучок на извршителот </w:t>
      </w:r>
      <w:r w:rsidRPr="004164D5">
        <w:rPr>
          <w:rFonts w:ascii="Arial" w:hAnsi="Arial" w:cs="Arial"/>
          <w:sz w:val="16"/>
          <w:szCs w:val="16"/>
          <w:lang w:val="ru-RU"/>
        </w:rPr>
        <w:t>И.бр.841/24 од 02.07.2025 година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,  изнесува </w:t>
      </w:r>
      <w:r w:rsidRPr="004164D5">
        <w:rPr>
          <w:rFonts w:ascii="Arial" w:hAnsi="Arial" w:cs="Arial"/>
          <w:sz w:val="16"/>
          <w:szCs w:val="16"/>
          <w:lang w:val="ru-RU"/>
        </w:rPr>
        <w:t xml:space="preserve">3.350.000,00 </w:t>
      </w:r>
      <w:r w:rsidRPr="004164D5">
        <w:rPr>
          <w:rFonts w:ascii="Arial" w:hAnsi="Arial" w:cs="Arial"/>
          <w:sz w:val="16"/>
          <w:szCs w:val="16"/>
          <w:lang w:val="mk-MK"/>
        </w:rPr>
        <w:t>денари, под која недвижноста не може да се продаде на второто јавно наддавање.</w:t>
      </w:r>
    </w:p>
    <w:p w14:paraId="16DA3E24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 xml:space="preserve">Недвижноста е оптоварена со следните товари и службености </w:t>
      </w:r>
      <w:r w:rsidRPr="004164D5">
        <w:rPr>
          <w:rFonts w:ascii="Arial" w:hAnsi="Arial" w:cs="Arial"/>
          <w:sz w:val="16"/>
          <w:szCs w:val="16"/>
          <w:lang w:val="ru-RU"/>
        </w:rPr>
        <w:t>Нотарки акт ОДУ.бр.435/13 од 29.07.2013 година на Нотар Светлана Лазаревиќ во корист на Комерцијална Банка АД Скопје,Нотарски акт ОДУ бр.208/15 од 20.03.2015 година на Нотар Зорица Пулејкова во корист на Комерцијална Банка АД Скопје,Налог за извршување врз недвижност И.бр.1894/15 од 15.10.2015 година на Извршител Саветка Георгиева во корист на Ѓорѓиеви ДООЕЛ,Налог за извршување врз недвижност И.бр.841/24 од 21.11.2024 година на Извршител Слободанка Балгурова во корист на Комерцијална Банка АД Скопје,Налог за извршување кај пристапување И.бр.373/17 од 26.10.2017 година на Извршител Саветка Георгиева во корист на ЕВРО СТИЛ ДОО.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4164D5">
        <w:rPr>
          <w:rFonts w:ascii="Arial" w:hAnsi="Arial" w:cs="Arial"/>
          <w:color w:val="00B050"/>
          <w:sz w:val="16"/>
          <w:szCs w:val="16"/>
          <w:lang w:val="mk-MK"/>
        </w:rPr>
        <w:t xml:space="preserve"> </w:t>
      </w:r>
      <w:r w:rsidRPr="004164D5">
        <w:rPr>
          <w:rFonts w:ascii="Arial" w:hAnsi="Arial" w:cs="Arial"/>
          <w:sz w:val="16"/>
          <w:szCs w:val="16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D8EB329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Данокот на промет и други давачки во врска со пренос на право на сопственост, паѓаат на товар на купувачот.</w:t>
      </w:r>
    </w:p>
    <w:p w14:paraId="767BFBB1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кои претходно еден ден пред усното јавно наддавање положиле гаранција која изнесува 1/10 (една десеттина) од утврдената вредност на недвижноста односно 335.000,00 денари. </w:t>
      </w:r>
    </w:p>
    <w:p w14:paraId="0D73A04D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4164D5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4164D5">
        <w:rPr>
          <w:rFonts w:ascii="Arial" w:hAnsi="Arial" w:cs="Arial"/>
          <w:sz w:val="16"/>
          <w:szCs w:val="16"/>
          <w:lang w:val="ru-RU"/>
        </w:rPr>
        <w:t xml:space="preserve"> </w:t>
      </w:r>
      <w:r w:rsidRPr="004164D5">
        <w:rPr>
          <w:rFonts w:ascii="Arial" w:hAnsi="Arial" w:cs="Arial"/>
          <w:color w:val="000000"/>
          <w:sz w:val="16"/>
          <w:szCs w:val="16"/>
          <w:lang w:val="en-US"/>
        </w:rPr>
        <w:t>200002385939547</w:t>
      </w:r>
      <w:r w:rsidRPr="004164D5">
        <w:rPr>
          <w:rFonts w:ascii="Arial" w:hAnsi="Arial" w:cs="Arial"/>
          <w:sz w:val="16"/>
          <w:szCs w:val="16"/>
          <w:lang w:val="en-US"/>
        </w:rPr>
        <w:t xml:space="preserve"> 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  <w:lang w:val="en-US"/>
        </w:rPr>
        <w:t>Стопанска</w:t>
      </w:r>
      <w:proofErr w:type="spellEnd"/>
      <w:r w:rsidRPr="004164D5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  <w:lang w:val="en-US"/>
        </w:rPr>
        <w:t>Банка</w:t>
      </w:r>
      <w:proofErr w:type="spellEnd"/>
      <w:r w:rsidRPr="004164D5">
        <w:rPr>
          <w:rFonts w:ascii="Arial" w:hAnsi="Arial" w:cs="Arial"/>
          <w:color w:val="000000"/>
          <w:sz w:val="16"/>
          <w:szCs w:val="16"/>
          <w:lang w:val="en-US"/>
        </w:rPr>
        <w:t xml:space="preserve"> АД </w:t>
      </w:r>
      <w:proofErr w:type="spellStart"/>
      <w:r w:rsidRPr="004164D5">
        <w:rPr>
          <w:rFonts w:ascii="Arial" w:hAnsi="Arial" w:cs="Arial"/>
          <w:color w:val="000000"/>
          <w:sz w:val="16"/>
          <w:szCs w:val="16"/>
          <w:lang w:val="en-US"/>
        </w:rPr>
        <w:t>Скопје</w:t>
      </w:r>
      <w:proofErr w:type="spellEnd"/>
      <w:r w:rsidRPr="004164D5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4164D5">
        <w:rPr>
          <w:rFonts w:ascii="Arial" w:hAnsi="Arial" w:cs="Arial"/>
          <w:color w:val="000000"/>
          <w:sz w:val="16"/>
          <w:szCs w:val="16"/>
          <w:lang w:val="en-US"/>
        </w:rPr>
        <w:t>МК5080011502000</w:t>
      </w:r>
      <w:r w:rsidRPr="004164D5">
        <w:rPr>
          <w:rFonts w:ascii="Arial" w:hAnsi="Arial" w:cs="Arial"/>
          <w:sz w:val="16"/>
          <w:szCs w:val="16"/>
          <w:lang w:val="en-US"/>
        </w:rPr>
        <w:t>.</w:t>
      </w:r>
    </w:p>
    <w:p w14:paraId="27D96C23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B163D1A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4164D5">
        <w:rPr>
          <w:rFonts w:ascii="Arial" w:hAnsi="Arial" w:cs="Arial"/>
          <w:sz w:val="16"/>
          <w:szCs w:val="16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4164D5">
        <w:rPr>
          <w:rFonts w:ascii="Arial" w:hAnsi="Arial" w:cs="Arial"/>
          <w:sz w:val="16"/>
          <w:szCs w:val="16"/>
          <w:lang w:val="ru-RU"/>
        </w:rPr>
        <w:t xml:space="preserve">15 </w:t>
      </w:r>
      <w:r w:rsidRPr="004164D5">
        <w:rPr>
          <w:rFonts w:ascii="Arial" w:hAnsi="Arial" w:cs="Arial"/>
          <w:sz w:val="16"/>
          <w:szCs w:val="16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F32E5BC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 xml:space="preserve">Овој заклучок ќе се објави во следните средства за јавно информирање </w:t>
      </w:r>
      <w:r w:rsidRPr="004164D5">
        <w:rPr>
          <w:rFonts w:ascii="Arial" w:hAnsi="Arial" w:cs="Arial"/>
          <w:sz w:val="16"/>
          <w:szCs w:val="16"/>
          <w:lang w:val="ru-RU"/>
        </w:rPr>
        <w:t xml:space="preserve">Нова Македонија и електронски на веб страницата на Комората </w:t>
      </w:r>
      <w:r w:rsidRPr="004164D5">
        <w:rPr>
          <w:rFonts w:ascii="Arial" w:hAnsi="Arial" w:cs="Arial"/>
          <w:sz w:val="16"/>
          <w:szCs w:val="16"/>
          <w:lang w:val="mk-MK"/>
        </w:rPr>
        <w:t>.</w:t>
      </w:r>
    </w:p>
    <w:p w14:paraId="5EA44E96" w14:textId="77777777" w:rsidR="004164D5" w:rsidRPr="004164D5" w:rsidRDefault="004164D5" w:rsidP="004164D5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067C2E8" w14:textId="77777777" w:rsidR="004164D5" w:rsidRPr="004164D5" w:rsidRDefault="004164D5" w:rsidP="004164D5">
      <w:pPr>
        <w:pStyle w:val="BodyText"/>
        <w:spacing w:line="360" w:lineRule="auto"/>
        <w:rPr>
          <w:rFonts w:ascii="Arial" w:hAnsi="Arial" w:cs="Arial"/>
          <w:sz w:val="16"/>
          <w:szCs w:val="16"/>
          <w:lang w:val="mk-MK"/>
        </w:rPr>
      </w:pPr>
    </w:p>
    <w:p w14:paraId="07AD2623" w14:textId="3513DFA9" w:rsidR="004164D5" w:rsidRPr="004164D5" w:rsidRDefault="004164D5" w:rsidP="004164D5">
      <w:pPr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  <w:t xml:space="preserve">           </w:t>
      </w:r>
      <w:r w:rsidR="00A54AC8">
        <w:rPr>
          <w:rFonts w:ascii="Arial" w:hAnsi="Arial" w:cs="Arial"/>
          <w:sz w:val="16"/>
          <w:szCs w:val="16"/>
          <w:lang w:val="en-US"/>
        </w:rPr>
        <w:t xml:space="preserve">  </w:t>
      </w:r>
      <w:r w:rsidRPr="004164D5">
        <w:rPr>
          <w:rFonts w:ascii="Arial" w:hAnsi="Arial" w:cs="Arial"/>
          <w:sz w:val="16"/>
          <w:szCs w:val="16"/>
          <w:lang w:val="mk-MK"/>
        </w:rPr>
        <w:t xml:space="preserve">   </w:t>
      </w:r>
      <w:r w:rsidRPr="004164D5">
        <w:rPr>
          <w:rFonts w:ascii="Arial" w:hAnsi="Arial" w:cs="Arial"/>
          <w:sz w:val="16"/>
          <w:szCs w:val="16"/>
        </w:rPr>
        <w:t xml:space="preserve">   </w:t>
      </w:r>
      <w:r w:rsidRPr="004164D5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4747"/>
      </w:tblGrid>
      <w:tr w:rsidR="004164D5" w:rsidRPr="004164D5" w14:paraId="75B2821F" w14:textId="77777777" w:rsidTr="004164D5">
        <w:tc>
          <w:tcPr>
            <w:tcW w:w="5377" w:type="dxa"/>
          </w:tcPr>
          <w:p w14:paraId="189CB6C1" w14:textId="77777777" w:rsidR="004164D5" w:rsidRPr="004164D5" w:rsidRDefault="004164D5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14:paraId="4F1BB9C4" w14:textId="2528AF0F" w:rsidR="004164D5" w:rsidRPr="004164D5" w:rsidRDefault="004164D5">
            <w:pPr>
              <w:jc w:val="center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164D5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mk-MK"/>
              </w:rPr>
              <w:t xml:space="preserve">              </w:t>
            </w:r>
            <w:r w:rsidRPr="004164D5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 xml:space="preserve">  </w:t>
            </w:r>
            <w:r w:rsidRPr="004164D5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mk-MK"/>
              </w:rPr>
              <w:t xml:space="preserve">  </w:t>
            </w:r>
            <w:r w:rsidRPr="004164D5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Слободанка Балгурова</w:t>
            </w:r>
          </w:p>
        </w:tc>
      </w:tr>
    </w:tbl>
    <w:p w14:paraId="5C36CB02" w14:textId="77777777" w:rsidR="004164D5" w:rsidRPr="004164D5" w:rsidRDefault="004164D5" w:rsidP="004164D5">
      <w:pPr>
        <w:jc w:val="both"/>
        <w:rPr>
          <w:rFonts w:ascii="Arial" w:hAnsi="Arial" w:cs="Arial"/>
          <w:sz w:val="16"/>
          <w:szCs w:val="16"/>
          <w:lang w:val="mk-MK"/>
        </w:rPr>
      </w:pPr>
      <w:r w:rsidRPr="004164D5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</w:r>
      <w:r w:rsidRPr="004164D5">
        <w:rPr>
          <w:rFonts w:ascii="Arial" w:hAnsi="Arial" w:cs="Arial"/>
          <w:sz w:val="16"/>
          <w:szCs w:val="16"/>
          <w:lang w:val="mk-MK"/>
        </w:rPr>
        <w:tab/>
        <w:t xml:space="preserve">        </w:t>
      </w:r>
    </w:p>
    <w:p w14:paraId="3E4856A8" w14:textId="77777777" w:rsidR="00120615" w:rsidRPr="004164D5" w:rsidRDefault="00120615">
      <w:pPr>
        <w:rPr>
          <w:rFonts w:ascii="Arial" w:hAnsi="Arial" w:cs="Arial"/>
          <w:sz w:val="16"/>
          <w:szCs w:val="16"/>
        </w:rPr>
      </w:pPr>
    </w:p>
    <w:sectPr w:rsidR="00120615" w:rsidRPr="0041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D5"/>
    <w:rsid w:val="00120615"/>
    <w:rsid w:val="001815CA"/>
    <w:rsid w:val="00226D13"/>
    <w:rsid w:val="004164D5"/>
    <w:rsid w:val="00497A98"/>
    <w:rsid w:val="004B76AF"/>
    <w:rsid w:val="007458C6"/>
    <w:rsid w:val="00A54AC8"/>
    <w:rsid w:val="00A851E0"/>
    <w:rsid w:val="00B867FD"/>
    <w:rsid w:val="00C55C53"/>
    <w:rsid w:val="00C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A2D9"/>
  <w15:chartTrackingRefBased/>
  <w15:docId w15:val="{F3903870-B1D9-45BF-AE97-98FEFC5D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4D5"/>
    <w:pPr>
      <w:spacing w:after="0" w:line="240" w:lineRule="auto"/>
    </w:pPr>
    <w:rPr>
      <w:rFonts w:ascii="MAC C Times" w:eastAsia="Times New Roman" w:hAnsi="MAC C Times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4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4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4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4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4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4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4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4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4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4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4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4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6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4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64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4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4D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4164D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164D5"/>
    <w:rPr>
      <w:rFonts w:ascii="MAC C Times" w:eastAsia="Times New Roman" w:hAnsi="MAC C Time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Vesna Rajkova</cp:lastModifiedBy>
  <cp:revision>2</cp:revision>
  <dcterms:created xsi:type="dcterms:W3CDTF">2025-07-03T11:11:00Z</dcterms:created>
  <dcterms:modified xsi:type="dcterms:W3CDTF">2025-07-03T11:11:00Z</dcterms:modified>
</cp:coreProperties>
</file>