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60" w:rsidRDefault="003F1160" w:rsidP="003F1160">
      <w:pPr>
        <w:rPr>
          <w:lang w:val="en-US"/>
        </w:rPr>
      </w:pPr>
    </w:p>
    <w:tbl>
      <w:tblPr>
        <w:tblW w:w="0" w:type="auto"/>
        <w:tblLook w:val="04A0"/>
      </w:tblPr>
      <w:tblGrid>
        <w:gridCol w:w="6204"/>
        <w:gridCol w:w="566"/>
        <w:gridCol w:w="993"/>
        <w:gridCol w:w="2977"/>
      </w:tblGrid>
      <w:tr w:rsidR="003F1160" w:rsidRPr="00DB4229" w:rsidTr="007F7AC7">
        <w:tc>
          <w:tcPr>
            <w:tcW w:w="6204" w:type="dxa"/>
            <w:hideMark/>
          </w:tcPr>
          <w:p w:rsidR="003F1160" w:rsidRPr="00DB4229" w:rsidRDefault="003F1160" w:rsidP="007F7AC7">
            <w:pPr>
              <w:rPr>
                <w:lang w:val="ru-RU"/>
              </w:rPr>
            </w:pPr>
            <w:r w:rsidRPr="00DB4229">
              <w:rPr>
                <w:noProof/>
                <w:lang w:val="en-US"/>
              </w:rPr>
              <w:drawing>
                <wp:inline distT="0" distB="0" distL="0" distR="0">
                  <wp:extent cx="381000" cy="35242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 cy="352425"/>
                          </a:xfrm>
                          <a:prstGeom prst="rect">
                            <a:avLst/>
                          </a:prstGeom>
                          <a:noFill/>
                          <a:ln w="9525">
                            <a:noFill/>
                            <a:miter lim="800000"/>
                            <a:headEnd/>
                            <a:tailEnd/>
                          </a:ln>
                        </pic:spPr>
                      </pic:pic>
                    </a:graphicData>
                  </a:graphic>
                </wp:inline>
              </w:drawing>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r w:rsidR="003F1160" w:rsidRPr="00DB4229" w:rsidTr="007F7AC7">
        <w:tc>
          <w:tcPr>
            <w:tcW w:w="6204" w:type="dxa"/>
            <w:hideMark/>
          </w:tcPr>
          <w:p w:rsidR="003F1160" w:rsidRPr="00DB4229" w:rsidRDefault="003F1160" w:rsidP="007F7AC7">
            <w:pPr>
              <w:rPr>
                <w:lang w:val="ru-RU"/>
              </w:rPr>
            </w:pP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r w:rsidR="003F1160" w:rsidRPr="00DB4229" w:rsidTr="007F7AC7">
        <w:tc>
          <w:tcPr>
            <w:tcW w:w="6204" w:type="dxa"/>
            <w:hideMark/>
          </w:tcPr>
          <w:p w:rsidR="003F1160" w:rsidRPr="00DB4229" w:rsidRDefault="003F1160" w:rsidP="007F7AC7">
            <w:pPr>
              <w:jc w:val="left"/>
              <w:rPr>
                <w:lang w:val="ru-RU"/>
              </w:rPr>
            </w:pPr>
            <w:r w:rsidRPr="00DB4229">
              <w:t>И З В Р Ш И Т Е Л</w:t>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hideMark/>
          </w:tcPr>
          <w:p w:rsidR="003F1160" w:rsidRPr="00823825" w:rsidRDefault="003F1160" w:rsidP="007F7AC7">
            <w:pPr>
              <w:rPr>
                <w:lang w:val="en-US"/>
              </w:rPr>
            </w:pPr>
            <w:r w:rsidRPr="00DB4229">
              <w:t>Образец бр.</w:t>
            </w:r>
            <w:r>
              <w:rPr>
                <w:lang w:val="en-US"/>
              </w:rPr>
              <w:t>66</w:t>
            </w:r>
          </w:p>
        </w:tc>
      </w:tr>
      <w:tr w:rsidR="003F1160" w:rsidRPr="00DB4229" w:rsidTr="007F7AC7">
        <w:tc>
          <w:tcPr>
            <w:tcW w:w="6204" w:type="dxa"/>
            <w:hideMark/>
          </w:tcPr>
          <w:p w:rsidR="003F1160" w:rsidRPr="00DB4229" w:rsidRDefault="003F1160" w:rsidP="007F7AC7">
            <w:pPr>
              <w:jc w:val="left"/>
              <w:rPr>
                <w:lang w:val="en-US"/>
              </w:rPr>
            </w:pPr>
            <w:bookmarkStart w:id="0" w:name="Ime"/>
            <w:bookmarkEnd w:id="0"/>
            <w:proofErr w:type="spellStart"/>
            <w:r>
              <w:rPr>
                <w:lang w:val="en-US"/>
              </w:rPr>
              <w:t>Дашмир</w:t>
            </w:r>
            <w:proofErr w:type="spellEnd"/>
            <w:r>
              <w:rPr>
                <w:lang w:val="en-US"/>
              </w:rPr>
              <w:t xml:space="preserve"> </w:t>
            </w:r>
            <w:proofErr w:type="spellStart"/>
            <w:r>
              <w:rPr>
                <w:lang w:val="en-US"/>
              </w:rPr>
              <w:t>Саити</w:t>
            </w:r>
            <w:proofErr w:type="spellEnd"/>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r w:rsidR="003F1160" w:rsidRPr="00DB4229" w:rsidTr="007F7AC7">
        <w:tc>
          <w:tcPr>
            <w:tcW w:w="6204" w:type="dxa"/>
            <w:hideMark/>
          </w:tcPr>
          <w:p w:rsidR="003F1160" w:rsidRPr="00DB4229" w:rsidRDefault="003F1160" w:rsidP="007F7AC7">
            <w:pPr>
              <w:jc w:val="left"/>
              <w:rPr>
                <w:lang w:val="ru-RU"/>
              </w:rPr>
            </w:pPr>
            <w:r w:rsidRPr="00DB4229">
              <w:t>именуван за подрачјето</w:t>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r w:rsidR="003F1160" w:rsidRPr="00DB4229" w:rsidTr="007F7AC7">
        <w:tc>
          <w:tcPr>
            <w:tcW w:w="6204" w:type="dxa"/>
            <w:hideMark/>
          </w:tcPr>
          <w:p w:rsidR="003F1160" w:rsidRPr="00DB4229" w:rsidRDefault="003F1160" w:rsidP="007F7AC7">
            <w:pPr>
              <w:jc w:val="left"/>
              <w:rPr>
                <w:lang w:val="ru-RU"/>
              </w:rPr>
            </w:pPr>
            <w:r w:rsidRPr="00DB4229">
              <w:t>на Основниот суд</w:t>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hideMark/>
          </w:tcPr>
          <w:p w:rsidR="003F1160" w:rsidRPr="00DB4229" w:rsidRDefault="003F1160" w:rsidP="007F7AC7">
            <w:pPr>
              <w:rPr>
                <w:lang w:val="en-US"/>
              </w:rPr>
            </w:pPr>
            <w:r w:rsidRPr="00DB4229">
              <w:rPr>
                <w:color w:val="000000"/>
              </w:rPr>
              <w:t>И.бр</w:t>
            </w:r>
            <w:r w:rsidRPr="00DB4229">
              <w:rPr>
                <w:lang w:val="en-US"/>
              </w:rPr>
              <w:t xml:space="preserve">. </w:t>
            </w:r>
            <w:bookmarkStart w:id="1" w:name="Ibr"/>
            <w:bookmarkEnd w:id="1"/>
            <w:r>
              <w:rPr>
                <w:lang w:val="en-US"/>
              </w:rPr>
              <w:t>702/2019-Џ</w:t>
            </w:r>
            <w:r w:rsidRPr="00DB4229">
              <w:rPr>
                <w:lang w:val="en-US"/>
              </w:rPr>
              <w:t xml:space="preserve"> </w:t>
            </w:r>
          </w:p>
        </w:tc>
      </w:tr>
      <w:tr w:rsidR="003F1160" w:rsidRPr="00DB4229" w:rsidTr="007F7AC7">
        <w:tc>
          <w:tcPr>
            <w:tcW w:w="6204" w:type="dxa"/>
            <w:hideMark/>
          </w:tcPr>
          <w:p w:rsidR="003F1160" w:rsidRPr="00DB4229" w:rsidRDefault="003F1160" w:rsidP="007F7AC7">
            <w:pPr>
              <w:jc w:val="left"/>
              <w:rPr>
                <w:lang w:val="ru-RU"/>
              </w:rPr>
            </w:pPr>
            <w:bookmarkStart w:id="2" w:name="OPodracjeSud"/>
            <w:bookmarkEnd w:id="2"/>
            <w:r>
              <w:rPr>
                <w:lang w:val="ru-RU"/>
              </w:rPr>
              <w:t>Тетово</w:t>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r w:rsidR="003F1160" w:rsidRPr="00DB4229" w:rsidTr="007F7AC7">
        <w:tc>
          <w:tcPr>
            <w:tcW w:w="6204" w:type="dxa"/>
            <w:hideMark/>
          </w:tcPr>
          <w:p w:rsidR="003F1160" w:rsidRPr="00DB4229" w:rsidRDefault="003F1160" w:rsidP="007F7AC7">
            <w:pPr>
              <w:jc w:val="left"/>
              <w:rPr>
                <w:lang w:val="en-US"/>
              </w:rPr>
            </w:pPr>
            <w:bookmarkStart w:id="3" w:name="OAdresaIzv"/>
            <w:bookmarkEnd w:id="3"/>
            <w:proofErr w:type="spellStart"/>
            <w:proofErr w:type="gramStart"/>
            <w:r>
              <w:rPr>
                <w:lang w:val="en-US"/>
              </w:rPr>
              <w:t>ул</w:t>
            </w:r>
            <w:proofErr w:type="spellEnd"/>
            <w:proofErr w:type="gramEnd"/>
            <w:r>
              <w:rPr>
                <w:lang w:val="en-US"/>
              </w:rPr>
              <w:t>. ЈНА бр.3-6</w:t>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r w:rsidR="003F1160" w:rsidRPr="00DB4229" w:rsidTr="007F7AC7">
        <w:tc>
          <w:tcPr>
            <w:tcW w:w="6204" w:type="dxa"/>
            <w:hideMark/>
          </w:tcPr>
          <w:p w:rsidR="003F1160" w:rsidRPr="00DB4229" w:rsidRDefault="003F1160" w:rsidP="007F7AC7">
            <w:pPr>
              <w:jc w:val="left"/>
              <w:rPr>
                <w:lang w:val="en-US"/>
              </w:rPr>
            </w:pPr>
            <w:bookmarkStart w:id="4" w:name="tel"/>
            <w:bookmarkEnd w:id="4"/>
            <w:proofErr w:type="spellStart"/>
            <w:proofErr w:type="gramStart"/>
            <w:r>
              <w:rPr>
                <w:lang w:val="en-US"/>
              </w:rPr>
              <w:t>тел</w:t>
            </w:r>
            <w:proofErr w:type="spellEnd"/>
            <w:proofErr w:type="gramEnd"/>
            <w:r>
              <w:rPr>
                <w:lang w:val="en-US"/>
              </w:rPr>
              <w:t>. 044-333-521</w:t>
            </w:r>
          </w:p>
        </w:tc>
        <w:tc>
          <w:tcPr>
            <w:tcW w:w="566" w:type="dxa"/>
          </w:tcPr>
          <w:p w:rsidR="003F1160" w:rsidRPr="00DB4229" w:rsidRDefault="003F1160" w:rsidP="007F7AC7">
            <w:pPr>
              <w:rPr>
                <w:lang w:val="ru-RU"/>
              </w:rPr>
            </w:pPr>
          </w:p>
        </w:tc>
        <w:tc>
          <w:tcPr>
            <w:tcW w:w="993" w:type="dxa"/>
          </w:tcPr>
          <w:p w:rsidR="003F1160" w:rsidRPr="00DB4229" w:rsidRDefault="003F1160" w:rsidP="007F7AC7">
            <w:pPr>
              <w:rPr>
                <w:lang w:val="ru-RU"/>
              </w:rPr>
            </w:pPr>
          </w:p>
        </w:tc>
        <w:tc>
          <w:tcPr>
            <w:tcW w:w="2977" w:type="dxa"/>
          </w:tcPr>
          <w:p w:rsidR="003F1160" w:rsidRPr="00DB4229" w:rsidRDefault="003F1160" w:rsidP="007F7AC7">
            <w:pPr>
              <w:rPr>
                <w:lang w:val="ru-RU"/>
              </w:rPr>
            </w:pPr>
          </w:p>
        </w:tc>
      </w:tr>
    </w:tbl>
    <w:p w:rsidR="003F1160" w:rsidRDefault="003F1160" w:rsidP="003F1160">
      <w:r>
        <w:t xml:space="preserve">                                 </w:t>
      </w:r>
      <w:r>
        <w:tab/>
      </w:r>
      <w:r>
        <w:tab/>
      </w:r>
      <w:r>
        <w:tab/>
        <w:t xml:space="preserve">   </w:t>
      </w:r>
    </w:p>
    <w:p w:rsidR="003F1160" w:rsidRDefault="003F1160" w:rsidP="003F1160">
      <w:pPr>
        <w:rPr>
          <w:lang w:val="en-US"/>
        </w:rPr>
      </w:pPr>
    </w:p>
    <w:p w:rsidR="003F1160" w:rsidRPr="001B3438" w:rsidRDefault="003F1160" w:rsidP="003F1160">
      <w:r w:rsidRPr="001B3438">
        <w:t xml:space="preserve">Извршителот </w:t>
      </w:r>
      <w:bookmarkStart w:id="5" w:name="Izvrsitel"/>
      <w:bookmarkEnd w:id="5"/>
      <w:r w:rsidRPr="001B3438">
        <w:t xml:space="preserve">Дашмир Саити од </w:t>
      </w:r>
      <w:bookmarkStart w:id="6" w:name="Adresa"/>
      <w:bookmarkEnd w:id="6"/>
      <w:r w:rsidRPr="001B3438">
        <w:t xml:space="preserve">Тетово, ул. ЈНА бр.3-6 врз основа на барањето за спроведување на извршување од </w:t>
      </w:r>
      <w:bookmarkStart w:id="7" w:name="Doveritel1"/>
      <w:bookmarkEnd w:id="7"/>
      <w:r w:rsidRPr="001B3438">
        <w:t xml:space="preserve">доверителот Стопанска Банка АД - Скопје од </w:t>
      </w:r>
      <w:bookmarkStart w:id="8" w:name="DovGrad1"/>
      <w:bookmarkEnd w:id="8"/>
      <w:r w:rsidRPr="001B3438">
        <w:t>Скопје</w:t>
      </w:r>
      <w:r w:rsidRPr="001B3438">
        <w:rPr>
          <w:lang w:val="ru-RU"/>
        </w:rPr>
        <w:t xml:space="preserve"> </w:t>
      </w:r>
      <w:r w:rsidRPr="001B3438">
        <w:t xml:space="preserve">со </w:t>
      </w:r>
      <w:bookmarkStart w:id="9" w:name="opis_edb1"/>
      <w:bookmarkEnd w:id="9"/>
      <w:r w:rsidRPr="001B3438">
        <w:t xml:space="preserve">седиште на  </w:t>
      </w:r>
      <w:bookmarkStart w:id="10" w:name="adresa1"/>
      <w:bookmarkEnd w:id="10"/>
      <w:r w:rsidRPr="001B3438">
        <w:t>Ул. 11 Октомври бр. 7 преку полномошник Адв Александар Бачоски од Тетово</w:t>
      </w:r>
      <w:r w:rsidRPr="001B3438">
        <w:rPr>
          <w:lang w:val="ru-RU"/>
        </w:rPr>
        <w:t>,</w:t>
      </w:r>
      <w:r w:rsidRPr="001B3438">
        <w:t xml:space="preserve"> </w:t>
      </w:r>
      <w:bookmarkStart w:id="11" w:name="Doveritel2"/>
      <w:bookmarkStart w:id="12" w:name="Doveritel3"/>
      <w:bookmarkStart w:id="13" w:name="Doveritel4"/>
      <w:bookmarkStart w:id="14" w:name="Doveritel5"/>
      <w:bookmarkEnd w:id="11"/>
      <w:bookmarkEnd w:id="12"/>
      <w:bookmarkEnd w:id="13"/>
      <w:bookmarkEnd w:id="14"/>
      <w:r w:rsidRPr="001B3438">
        <w:t xml:space="preserve"> засновано на извршната исправа </w:t>
      </w:r>
      <w:bookmarkStart w:id="15" w:name="IzvIsprava"/>
      <w:bookmarkEnd w:id="15"/>
      <w:r w:rsidRPr="001B3438">
        <w:t xml:space="preserve">ОДУ БР.802/08 од 19.12.2008 година на Нотар Тодор Бошковски, против </w:t>
      </w:r>
      <w:bookmarkStart w:id="16" w:name="Dolznik1"/>
      <w:bookmarkEnd w:id="16"/>
      <w:r w:rsidRPr="001B3438">
        <w:t xml:space="preserve">должниците Владимир Закоски од </w:t>
      </w:r>
      <w:bookmarkStart w:id="17" w:name="DolzGrad1"/>
      <w:bookmarkEnd w:id="17"/>
      <w:r w:rsidRPr="001B3438">
        <w:t xml:space="preserve">Тетово со </w:t>
      </w:r>
      <w:bookmarkStart w:id="18" w:name="opis_edb1_dolz"/>
      <w:bookmarkEnd w:id="18"/>
      <w:r w:rsidRPr="001B3438">
        <w:rPr>
          <w:lang w:val="ru-RU"/>
        </w:rPr>
        <w:t>живеалиште на</w:t>
      </w:r>
      <w:r w:rsidRPr="001B3438">
        <w:t xml:space="preserve"> </w:t>
      </w:r>
      <w:bookmarkStart w:id="19" w:name="adresa1_dolz"/>
      <w:bookmarkEnd w:id="19"/>
      <w:r w:rsidRPr="001B3438">
        <w:t xml:space="preserve">ул. Т.Ц.Мерџан бр.91, </w:t>
      </w:r>
      <w:bookmarkStart w:id="20" w:name="Dolznik2"/>
      <w:bookmarkEnd w:id="20"/>
      <w:r w:rsidRPr="001B3438">
        <w:t xml:space="preserve">Даниела Закоска од Тетово со живеалиште на ул.Т Ц Мерџан бр.91, Елеонора Закоска од Тетово со живеалиште на ул.Т Ц Мерџан бр.91,и Воислав Закоски од Тетово со живеалиште на ул. Т Ц Мерџан бр.91, согласно Решение О.бр.679/15 УДР.бр.54/15 на Нотар Ненад Трипуноски од Тетово од 09.05.2012 година се определува како тестаментален наследник  -  заложен должник Владимир Закоски како единствен должник и заложен должник за спроведување на извршување во вредност </w:t>
      </w:r>
      <w:bookmarkStart w:id="21" w:name="VredPredmet"/>
      <w:bookmarkEnd w:id="21"/>
      <w:r w:rsidRPr="001B3438">
        <w:t xml:space="preserve">8.708.877,00 денари на ден </w:t>
      </w:r>
      <w:bookmarkStart w:id="22" w:name="DatumIzdava"/>
      <w:bookmarkEnd w:id="22"/>
      <w:r w:rsidRPr="001B3438">
        <w:t>1</w:t>
      </w:r>
      <w:r>
        <w:rPr>
          <w:lang w:val="en-US"/>
        </w:rPr>
        <w:t>3</w:t>
      </w:r>
      <w:r w:rsidRPr="001B3438">
        <w:t>.04.2023 година го донесува следниот:</w:t>
      </w:r>
    </w:p>
    <w:p w:rsidR="003F1160" w:rsidRPr="001B3438" w:rsidRDefault="003F1160" w:rsidP="003F1160">
      <w:r w:rsidRPr="001B3438">
        <w:t xml:space="preserve"> </w:t>
      </w:r>
      <w:r>
        <w:t xml:space="preserve">      </w:t>
      </w:r>
      <w:r w:rsidRPr="001B3438">
        <w:t xml:space="preserve">                                                                                                                                                 </w:t>
      </w:r>
    </w:p>
    <w:p w:rsidR="003F1160" w:rsidRPr="001B3438" w:rsidRDefault="003F1160" w:rsidP="003F1160">
      <w:pPr>
        <w:jc w:val="center"/>
      </w:pPr>
      <w:r w:rsidRPr="001B3438">
        <w:t>З А К Л У Ч О К</w:t>
      </w:r>
    </w:p>
    <w:p w:rsidR="003F1160" w:rsidRPr="001B3438" w:rsidRDefault="003F1160" w:rsidP="003F1160">
      <w:pPr>
        <w:jc w:val="center"/>
      </w:pPr>
      <w:r w:rsidRPr="001B3438">
        <w:t>ЗА УСНА ЈАВНА ПРОДАЖБА</w:t>
      </w:r>
    </w:p>
    <w:p w:rsidR="003F1160" w:rsidRDefault="003F1160" w:rsidP="003F1160">
      <w:pPr>
        <w:jc w:val="center"/>
      </w:pPr>
      <w:r w:rsidRPr="001B3438">
        <w:t xml:space="preserve">(врз основа на членовите 179 став (1), 181 став (1) и 182 став (1) од </w:t>
      </w:r>
      <w:r w:rsidRPr="001B3438">
        <w:rPr>
          <w:bCs/>
        </w:rPr>
        <w:t>Законот за извршување</w:t>
      </w:r>
      <w:r w:rsidRPr="001B3438">
        <w:t>)</w:t>
      </w:r>
    </w:p>
    <w:p w:rsidR="003F1160" w:rsidRPr="001B3438" w:rsidRDefault="003F1160" w:rsidP="003F1160">
      <w:pPr>
        <w:jc w:val="center"/>
      </w:pPr>
    </w:p>
    <w:p w:rsidR="003F1160" w:rsidRPr="001B3438" w:rsidRDefault="003F1160" w:rsidP="003F1160">
      <w:r w:rsidRPr="001B3438">
        <w:t xml:space="preserve"> </w:t>
      </w:r>
    </w:p>
    <w:p w:rsidR="003F1160" w:rsidRDefault="003F1160" w:rsidP="003F1160">
      <w:pPr>
        <w:rPr>
          <w:lang w:val="en-US"/>
        </w:rPr>
      </w:pPr>
      <w:r w:rsidRPr="001B3438">
        <w:t xml:space="preserve">СЕ ОПРЕДЕЛУВА  </w:t>
      </w:r>
      <w:r w:rsidRPr="001B3438">
        <w:rPr>
          <w:b/>
        </w:rPr>
        <w:t>прва продажба со усно  јавно наддавање</w:t>
      </w:r>
      <w:r w:rsidRPr="001B3438">
        <w:t xml:space="preserve"> на недвижноста означена како:</w:t>
      </w:r>
    </w:p>
    <w:p w:rsidR="003F1160" w:rsidRPr="003725CC" w:rsidRDefault="003F1160" w:rsidP="003F1160">
      <w:pPr>
        <w:rPr>
          <w:lang w:val="en-US"/>
        </w:rPr>
      </w:pPr>
    </w:p>
    <w:p w:rsidR="003F1160" w:rsidRPr="003725CC" w:rsidRDefault="003F1160" w:rsidP="003F1160">
      <w:pPr>
        <w:rPr>
          <w:b/>
          <w:u w:val="single"/>
        </w:rPr>
      </w:pPr>
      <w:r w:rsidRPr="003725CC">
        <w:rPr>
          <w:b/>
          <w:u w:val="single"/>
        </w:rPr>
        <w:t xml:space="preserve">ИЛ.бр.34944 за КО ТЕТОВО 3 - </w:t>
      </w:r>
    </w:p>
    <w:p w:rsidR="003F1160" w:rsidRPr="003725CC" w:rsidRDefault="003F1160" w:rsidP="003F1160">
      <w:pPr>
        <w:rPr>
          <w:lang w:val="en-US"/>
        </w:rPr>
      </w:pPr>
      <w:r w:rsidRPr="001B3438">
        <w:rPr>
          <w:lang w:val="en-US"/>
        </w:rPr>
        <w:t xml:space="preserve">- </w:t>
      </w:r>
      <w:r w:rsidRPr="001B3438">
        <w:t>КП.бр.</w:t>
      </w:r>
      <w:r w:rsidRPr="001B3438">
        <w:rPr>
          <w:lang w:val="en-US"/>
        </w:rPr>
        <w:t>13985</w:t>
      </w:r>
      <w:r w:rsidRPr="001B3438">
        <w:t xml:space="preserve">, дел </w:t>
      </w:r>
      <w:r w:rsidRPr="001B3438">
        <w:rPr>
          <w:lang w:val="en-US"/>
        </w:rPr>
        <w:t>0</w:t>
      </w:r>
      <w:r w:rsidRPr="001B3438">
        <w:t>,</w:t>
      </w:r>
      <w:r w:rsidRPr="001B3438">
        <w:rPr>
          <w:lang w:val="en-US"/>
        </w:rPr>
        <w:t xml:space="preserve"> </w:t>
      </w:r>
      <w:r w:rsidRPr="001B3438">
        <w:t>Адреса (улица и куќен број на зграда) ИЛИНДЕНСКА, број на зграда/друг објект 1, намена на згр.преземена при конверзација на податоцитте на стариот ел.систем ДЕЛОВНА ЗГРАДА ВОН СТОПАНСТВО, влез 1, кат ПО</w:t>
      </w:r>
      <w:proofErr w:type="gramStart"/>
      <w:r w:rsidRPr="001B3438">
        <w:t>,  во</w:t>
      </w:r>
      <w:proofErr w:type="gramEnd"/>
      <w:r w:rsidRPr="001B3438">
        <w:t xml:space="preserve"> внатрешна површина од 353 м2, право преземено при конверзација на податоците од стариот ел.систем 831,  </w:t>
      </w:r>
      <w:r w:rsidRPr="001B3438">
        <w:rPr>
          <w:b/>
        </w:rPr>
        <w:t>опишан</w:t>
      </w:r>
      <w:r>
        <w:rPr>
          <w:b/>
        </w:rPr>
        <w:t xml:space="preserve">а во ИЛ.бр.34944 за КО ТЕТОВО 3 </w:t>
      </w:r>
      <w:r w:rsidRPr="003725CC">
        <w:t>и недвижноста означена како</w:t>
      </w:r>
      <w:r w:rsidRPr="003725CC">
        <w:rPr>
          <w:lang w:val="en-US"/>
        </w:rPr>
        <w:t>:</w:t>
      </w:r>
    </w:p>
    <w:p w:rsidR="003F1160" w:rsidRPr="003725CC" w:rsidRDefault="003F1160" w:rsidP="003F1160">
      <w:pPr>
        <w:rPr>
          <w:b/>
          <w:u w:val="single"/>
        </w:rPr>
      </w:pPr>
      <w:r w:rsidRPr="003725CC">
        <w:rPr>
          <w:b/>
          <w:u w:val="single"/>
        </w:rPr>
        <w:t xml:space="preserve">ИЛ.бр.3359 за КО ТЕТОВО 3 - </w:t>
      </w:r>
    </w:p>
    <w:p w:rsidR="003F1160" w:rsidRPr="001B3438" w:rsidRDefault="003F1160" w:rsidP="003F1160">
      <w:r w:rsidRPr="001B3438">
        <w:t>ЛИСТ Б</w:t>
      </w:r>
    </w:p>
    <w:p w:rsidR="003F1160" w:rsidRPr="001B3438" w:rsidRDefault="003F1160" w:rsidP="003F1160">
      <w:r w:rsidRPr="001B3438">
        <w:t>- КП.бр.12295, викано место/улица УЛ.Т.Ц.МЕРЏАН, катастарска култура/класа дм, во површина од 112 м2, СОПСТВЕНОСТ;</w:t>
      </w:r>
    </w:p>
    <w:p w:rsidR="003F1160" w:rsidRPr="001B3438" w:rsidRDefault="003F1160" w:rsidP="003F1160">
      <w:r w:rsidRPr="001B3438">
        <w:t>- КП.бр.12295, викано место/улица УЛ.Т.Ц.МЕРЏАН, катастарска култура/класа зпз1, во површина од 172м2, СОПСТВЕНОСТ;</w:t>
      </w:r>
    </w:p>
    <w:p w:rsidR="003F1160" w:rsidRPr="001B3438" w:rsidRDefault="003F1160" w:rsidP="003F1160">
      <w:r w:rsidRPr="001B3438">
        <w:t>- КП.бр.12295, викано место/улица УЛ.Т.Ц.МЕРЏАН, катастарска култура/класа зпз2, во површина од 46 м2, СОПСТВЕНОСТ;</w:t>
      </w:r>
    </w:p>
    <w:p w:rsidR="003F1160" w:rsidRPr="001B3438" w:rsidRDefault="003F1160" w:rsidP="003F1160">
      <w:r w:rsidRPr="001B3438">
        <w:t>ЛИСТ В</w:t>
      </w:r>
    </w:p>
    <w:p w:rsidR="003F1160" w:rsidRPr="001B3438" w:rsidRDefault="003F1160" w:rsidP="003F1160">
      <w:r w:rsidRPr="001B3438">
        <w:t xml:space="preserve"> -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01, намена на посебен/заеднички дел од зграда СТ во внатрешна површина од 156 м2, СОПСТВЕНОСТ;</w:t>
      </w:r>
    </w:p>
    <w:p w:rsidR="003F1160" w:rsidRPr="001B3438" w:rsidRDefault="003F1160" w:rsidP="003F1160">
      <w:r w:rsidRPr="001B3438">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СТ во внатрешна површина од 83 м2, СОПСТВЕНОСТ;</w:t>
      </w:r>
    </w:p>
    <w:p w:rsidR="003F1160" w:rsidRPr="001B3438" w:rsidRDefault="003F1160" w:rsidP="003F1160">
      <w:pPr>
        <w:ind w:firstLine="0"/>
      </w:pPr>
      <w:r w:rsidRPr="001B3438">
        <w:lastRenderedPageBreak/>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ПП во внатрешна површина од 63 м2, СОПСТВЕНОСТ;</w:t>
      </w:r>
    </w:p>
    <w:p w:rsidR="003F1160" w:rsidRPr="001B3438" w:rsidRDefault="003F1160" w:rsidP="003F1160">
      <w:r w:rsidRPr="001B3438">
        <w:t xml:space="preserve">- КП.бр.12295, дел 0 викано место/улица УЛ.Т.Ц.МЕРЏАН 91,  број на зграда/друг објект 2, намена на згр.преземена при конверзација на податоците на стариот ел.систем А1, влез </w:t>
      </w:r>
      <w:r w:rsidRPr="001B3438">
        <w:rPr>
          <w:lang w:val="en-US"/>
        </w:rPr>
        <w:t>1</w:t>
      </w:r>
      <w:r w:rsidRPr="001B3438">
        <w:t>, кат ПР, намена на посебен/заеднички дел од зграда СТ во внатрешна површина од 31 м2, СОПСТВЕНОСТ</w:t>
      </w:r>
      <w:r w:rsidRPr="001B3438">
        <w:rPr>
          <w:b/>
        </w:rPr>
        <w:t xml:space="preserve"> опишана во ИЛ.бр.3359 за КО ТЕТОВО 3.</w:t>
      </w:r>
    </w:p>
    <w:p w:rsidR="003F1160" w:rsidRDefault="003F1160" w:rsidP="003F1160">
      <w:pPr>
        <w:rPr>
          <w:lang w:val="en-US"/>
        </w:rPr>
      </w:pPr>
      <w:r w:rsidRPr="001B3438">
        <w:t>сопственост на заложен должник Владимир Закоски.</w:t>
      </w:r>
    </w:p>
    <w:p w:rsidR="003F1160" w:rsidRPr="004C1972" w:rsidRDefault="003F1160" w:rsidP="003F1160">
      <w:pPr>
        <w:rPr>
          <w:lang w:val="en-US"/>
        </w:rPr>
      </w:pPr>
    </w:p>
    <w:p w:rsidR="003F1160" w:rsidRPr="001B3438" w:rsidRDefault="003F1160" w:rsidP="003F1160">
      <w:pPr>
        <w:rPr>
          <w:b/>
        </w:rPr>
      </w:pPr>
      <w:r w:rsidRPr="001B3438">
        <w:t xml:space="preserve">Продажбата ќе се одржи на ден </w:t>
      </w:r>
      <w:r w:rsidRPr="001B3438">
        <w:rPr>
          <w:b/>
        </w:rPr>
        <w:t>11.05.2023</w:t>
      </w:r>
      <w:r w:rsidRPr="001B3438">
        <w:t xml:space="preserve"> </w:t>
      </w:r>
      <w:r w:rsidRPr="001B3438">
        <w:rPr>
          <w:b/>
        </w:rPr>
        <w:t>година</w:t>
      </w:r>
      <w:r w:rsidRPr="001B3438">
        <w:t xml:space="preserve"> во </w:t>
      </w:r>
      <w:r w:rsidRPr="001B3438">
        <w:rPr>
          <w:b/>
          <w:lang w:val="en-US"/>
        </w:rPr>
        <w:t>1</w:t>
      </w:r>
      <w:r w:rsidRPr="001B3438">
        <w:rPr>
          <w:b/>
        </w:rPr>
        <w:t>3</w:t>
      </w:r>
      <w:r w:rsidRPr="001B3438">
        <w:rPr>
          <w:b/>
          <w:lang w:val="en-US"/>
        </w:rPr>
        <w:t>:</w:t>
      </w:r>
      <w:r w:rsidRPr="001B3438">
        <w:rPr>
          <w:b/>
        </w:rPr>
        <w:t>00 часот</w:t>
      </w:r>
      <w:r w:rsidRPr="001B3438">
        <w:t xml:space="preserve">  во просториите на </w:t>
      </w:r>
      <w:r w:rsidRPr="001B3438">
        <w:rPr>
          <w:lang w:val="ru-RU"/>
        </w:rPr>
        <w:t xml:space="preserve">Извршител Дашмир Саити на </w:t>
      </w:r>
      <w:r w:rsidRPr="001B3438">
        <w:rPr>
          <w:b/>
          <w:lang w:val="ru-RU"/>
        </w:rPr>
        <w:t>ул.ЈНА бр.3-6 Тетово</w:t>
      </w:r>
      <w:r w:rsidRPr="001B3438">
        <w:rPr>
          <w:lang w:val="ru-RU"/>
        </w:rPr>
        <w:t xml:space="preserve">, </w:t>
      </w:r>
      <w:r w:rsidRPr="001B3438">
        <w:rPr>
          <w:b/>
          <w:lang w:val="ru-RU"/>
        </w:rPr>
        <w:t>тел</w:t>
      </w:r>
      <w:r w:rsidRPr="001B3438">
        <w:rPr>
          <w:b/>
          <w:lang w:val="en-US"/>
        </w:rPr>
        <w:t>:</w:t>
      </w:r>
      <w:r w:rsidRPr="001B3438">
        <w:rPr>
          <w:b/>
        </w:rPr>
        <w:t xml:space="preserve"> 044/333-521.</w:t>
      </w:r>
    </w:p>
    <w:p w:rsidR="003F1160" w:rsidRPr="001B3438" w:rsidRDefault="003F1160" w:rsidP="003F1160">
      <w:pPr>
        <w:pStyle w:val="ListParagraph"/>
        <w:numPr>
          <w:ilvl w:val="0"/>
          <w:numId w:val="1"/>
        </w:numPr>
      </w:pPr>
      <w:r w:rsidRPr="001B3438">
        <w:t xml:space="preserve">Почетната вредност на недвижноста, утврдена со заклучок на извршителот – поранешен Извршител Џемајли Арифи (во пензија) </w:t>
      </w:r>
      <w:r w:rsidRPr="004C1972">
        <w:rPr>
          <w:lang w:val="ru-RU"/>
        </w:rPr>
        <w:t>И.бр.702/2019 од 17.03.2020 година</w:t>
      </w:r>
      <w:r w:rsidRPr="001B3438">
        <w:t xml:space="preserve">, за </w:t>
      </w:r>
      <w:r w:rsidRPr="004C1972">
        <w:rPr>
          <w:bCs/>
        </w:rPr>
        <w:t xml:space="preserve">- КП.бр.13985, дел 0, Адреса (улица и куќен број на зграда) ИЛИНДЕНСКА, број на зграда/друг објект 1, намена на згр.преземена при конверзација на податоцитте на стариот ел.систем ДЕЛОВНА ЗГРАДА ВОН СТОПАНСТВО, влез 1, кат ПО,  во внатрешна површина од 353 м2, право преземено при конверзација на податоците од стариот ел.систем 831,  </w:t>
      </w:r>
      <w:r w:rsidRPr="004C1972">
        <w:rPr>
          <w:b/>
          <w:bCs/>
        </w:rPr>
        <w:t>опишана во ИЛ.бр.34944 за КО ТЕТОВО 3</w:t>
      </w:r>
      <w:r w:rsidRPr="001B3438">
        <w:t xml:space="preserve">,  сопственост на должникот Владимир Закоски од </w:t>
      </w:r>
      <w:r w:rsidRPr="004C1972">
        <w:rPr>
          <w:color w:val="000000"/>
        </w:rPr>
        <w:t>Тетово</w:t>
      </w:r>
      <w:r w:rsidRPr="001B3438">
        <w:t xml:space="preserve"> со живеалиште на </w:t>
      </w:r>
      <w:r w:rsidRPr="004C1972">
        <w:rPr>
          <w:color w:val="000000"/>
        </w:rPr>
        <w:t>ул. Т.Ц.Мерџан бр.91</w:t>
      </w:r>
      <w:r w:rsidRPr="001B3438">
        <w:t xml:space="preserve">,  вредноста на предметната недвижност </w:t>
      </w:r>
      <w:r w:rsidRPr="004C1972">
        <w:rPr>
          <w:b/>
          <w:bCs/>
        </w:rPr>
        <w:t>изнесува</w:t>
      </w:r>
      <w:r w:rsidRPr="001B3438">
        <w:t xml:space="preserve"> износ од </w:t>
      </w:r>
      <w:r w:rsidRPr="004C1972">
        <w:rPr>
          <w:b/>
          <w:u w:val="single"/>
        </w:rPr>
        <w:t>18.373.031,00</w:t>
      </w:r>
      <w:r w:rsidRPr="004C1972">
        <w:rPr>
          <w:u w:val="single"/>
        </w:rPr>
        <w:t xml:space="preserve"> </w:t>
      </w:r>
      <w:r w:rsidRPr="004C1972">
        <w:rPr>
          <w:b/>
          <w:u w:val="single"/>
        </w:rPr>
        <w:t>денари</w:t>
      </w:r>
      <w:r w:rsidRPr="004C1972">
        <w:rPr>
          <w:u w:val="single"/>
        </w:rPr>
        <w:t xml:space="preserve"> како почетна цена за продажба на недвижноста</w:t>
      </w:r>
      <w:r w:rsidRPr="001B3438">
        <w:t xml:space="preserve">, под која недвижноста не може да се продаде на првото јавно наддавање. </w:t>
      </w:r>
    </w:p>
    <w:p w:rsidR="003F1160" w:rsidRPr="001B3438" w:rsidRDefault="003F1160" w:rsidP="003F1160"/>
    <w:p w:rsidR="003F1160" w:rsidRPr="004C1972" w:rsidRDefault="003F1160" w:rsidP="003F1160">
      <w:pPr>
        <w:pStyle w:val="ListParagraph"/>
        <w:numPr>
          <w:ilvl w:val="0"/>
          <w:numId w:val="1"/>
        </w:numPr>
        <w:rPr>
          <w:bCs/>
        </w:rPr>
      </w:pPr>
      <w:r w:rsidRPr="001B3438">
        <w:t xml:space="preserve">Почетната вредност на недвижноста, утврдена со заклучок на извршителот – поранешен Извршител Џемајли Арифи (во пензија) </w:t>
      </w:r>
      <w:r w:rsidRPr="004C1972">
        <w:rPr>
          <w:lang w:val="ru-RU"/>
        </w:rPr>
        <w:t>И.бр.702/2019 од 17.03.2020 година</w:t>
      </w:r>
      <w:r w:rsidRPr="001B3438">
        <w:t xml:space="preserve">, за </w:t>
      </w:r>
      <w:r w:rsidRPr="004C1972">
        <w:rPr>
          <w:bCs/>
        </w:rPr>
        <w:t xml:space="preserve">– </w:t>
      </w:r>
      <w:r w:rsidRPr="004C1972">
        <w:rPr>
          <w:b/>
          <w:bCs/>
        </w:rPr>
        <w:t>ИЛ бр. 3359 КО ТЕТОВО 3</w:t>
      </w:r>
    </w:p>
    <w:p w:rsidR="003F1160" w:rsidRPr="001B3438" w:rsidRDefault="003F1160" w:rsidP="003F1160">
      <w:r w:rsidRPr="001B3438">
        <w:t xml:space="preserve">  ЛИСТ Б</w:t>
      </w:r>
    </w:p>
    <w:p w:rsidR="003F1160" w:rsidRPr="001B3438" w:rsidRDefault="003F1160" w:rsidP="003F1160">
      <w:r w:rsidRPr="001B3438">
        <w:t>- КП.бр.12295, викано место/улица УЛ.Т.Ц.МЕРЏАН, катастарска култура/класа дм, во површина од 112 м2, СОПСТВЕНОСТ;</w:t>
      </w:r>
    </w:p>
    <w:p w:rsidR="003F1160" w:rsidRPr="001B3438" w:rsidRDefault="003F1160" w:rsidP="003F1160">
      <w:r w:rsidRPr="001B3438">
        <w:t>- КП.бр.12295, викано место/улица УЛ.Т.Ц.МЕРЏАН, катастарска култура/класа зпз1, во површина од 172м2, СОПСТВЕНОСТ;</w:t>
      </w:r>
    </w:p>
    <w:p w:rsidR="003F1160" w:rsidRPr="001B3438" w:rsidRDefault="003F1160" w:rsidP="003F1160">
      <w:r w:rsidRPr="001B3438">
        <w:t>- КП.бр.12295, викано место/улица УЛ.Т.Ц.МЕРЏАН, катастарска култура/класа зпз2, во површина од 46 м2, СОПСТВЕНОСТ;</w:t>
      </w:r>
    </w:p>
    <w:p w:rsidR="003F1160" w:rsidRPr="001B3438" w:rsidRDefault="003F1160" w:rsidP="003F1160">
      <w:r w:rsidRPr="001B3438">
        <w:t>ЛИСТ В</w:t>
      </w:r>
    </w:p>
    <w:p w:rsidR="003F1160" w:rsidRPr="001B3438" w:rsidRDefault="003F1160" w:rsidP="003F1160">
      <w:r w:rsidRPr="001B3438">
        <w:t xml:space="preserve"> -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01, намена на посебен/заеднички дел од зграда СТ во внатрешна површина од 156 м2, СОПСТВЕНОСТ;</w:t>
      </w:r>
    </w:p>
    <w:p w:rsidR="003F1160" w:rsidRPr="001B3438" w:rsidRDefault="003F1160" w:rsidP="003F1160">
      <w:r w:rsidRPr="001B3438">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СТ во внатрешна површина од 83 м2, СОПСТВЕНОСТ;</w:t>
      </w:r>
    </w:p>
    <w:p w:rsidR="003F1160" w:rsidRPr="001B3438" w:rsidRDefault="003F1160" w:rsidP="003F1160">
      <w:r w:rsidRPr="001B3438">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ПП во внатрешна површина од 63 м2, СОПСТВЕНОСТ;</w:t>
      </w:r>
    </w:p>
    <w:p w:rsidR="003F1160" w:rsidRDefault="003F1160" w:rsidP="003F1160">
      <w:r w:rsidRPr="001B3438">
        <w:t>- КП.бр.12295, дел 0 викано место/улица УЛ.Т.Ц.МЕРЏАН 91,  број на зграда/друг објект 2, намена на згр.преземена при конверзација на податоците на стариот ел.систем А1, влез 1, кат ПР, намена на посебен/заеднички дел од зграда СТ во внатрешна површина од 31 м2, СОПСТВЕНОСТ</w:t>
      </w:r>
      <w:r w:rsidRPr="001B3438">
        <w:rPr>
          <w:b/>
        </w:rPr>
        <w:t xml:space="preserve"> опишана во ИЛ.бр.3359 за КО ТЕТОВО 3,</w:t>
      </w:r>
      <w:r w:rsidRPr="001B3438">
        <w:t xml:space="preserve"> сопственост на должникот Владимир Закоски од </w:t>
      </w:r>
      <w:r w:rsidRPr="001B3438">
        <w:rPr>
          <w:color w:val="000000"/>
        </w:rPr>
        <w:t>Тетово</w:t>
      </w:r>
      <w:r w:rsidRPr="001B3438">
        <w:t xml:space="preserve"> со живеалиште на </w:t>
      </w:r>
      <w:r w:rsidRPr="001B3438">
        <w:rPr>
          <w:color w:val="000000"/>
        </w:rPr>
        <w:t>ул. Т.Ц.Мерџан бр.91</w:t>
      </w:r>
      <w:r w:rsidRPr="001B3438">
        <w:t xml:space="preserve">,  вредноста на предметната недвижност </w:t>
      </w:r>
      <w:r w:rsidRPr="001B3438">
        <w:rPr>
          <w:b/>
        </w:rPr>
        <w:t>изнесува</w:t>
      </w:r>
      <w:r w:rsidRPr="001B3438">
        <w:t xml:space="preserve"> износ од</w:t>
      </w:r>
      <w:r w:rsidRPr="001B3438">
        <w:rPr>
          <w:u w:val="single"/>
        </w:rPr>
        <w:t xml:space="preserve"> </w:t>
      </w:r>
      <w:r w:rsidRPr="001B3438">
        <w:rPr>
          <w:b/>
          <w:u w:val="single"/>
        </w:rPr>
        <w:t>9.146.930,00</w:t>
      </w:r>
      <w:r w:rsidRPr="001B3438">
        <w:rPr>
          <w:u w:val="single"/>
        </w:rPr>
        <w:t xml:space="preserve"> </w:t>
      </w:r>
      <w:r w:rsidRPr="001B3438">
        <w:rPr>
          <w:b/>
          <w:u w:val="single"/>
        </w:rPr>
        <w:t>денари</w:t>
      </w:r>
      <w:r w:rsidRPr="001B3438">
        <w:rPr>
          <w:u w:val="single"/>
        </w:rPr>
        <w:t xml:space="preserve"> како почетна цена за продажба на недвижноста</w:t>
      </w:r>
      <w:r w:rsidRPr="001B3438">
        <w:t>, под која недвижноста не може да се продаде на првото јавно наддавање.</w:t>
      </w:r>
    </w:p>
    <w:p w:rsidR="003F1160" w:rsidRPr="008C340E" w:rsidRDefault="003F1160" w:rsidP="003F1160">
      <w:pPr>
        <w:rPr>
          <w:b/>
        </w:rPr>
      </w:pPr>
    </w:p>
    <w:p w:rsidR="003F1160" w:rsidRPr="001B3438" w:rsidRDefault="003F1160" w:rsidP="003F1160">
      <w:pPr>
        <w:rPr>
          <w:b/>
        </w:rPr>
      </w:pPr>
      <w:r w:rsidRPr="001B3438">
        <w:rPr>
          <w:b/>
        </w:rPr>
        <w:t>Недвижноста е оптоварена со следните товари и службености</w:t>
      </w:r>
      <w:r w:rsidRPr="001B3438">
        <w:rPr>
          <w:b/>
          <w:lang w:val="en-US"/>
        </w:rPr>
        <w:t>:</w:t>
      </w:r>
    </w:p>
    <w:p w:rsidR="003F1160" w:rsidRDefault="003F1160" w:rsidP="003F1160">
      <w:r w:rsidRPr="008C340E">
        <w:rPr>
          <w:b/>
        </w:rPr>
        <w:t>Во имотен лист бр.34944 КО ТЕТОВО 3</w:t>
      </w:r>
      <w:r>
        <w:t xml:space="preserve">  - Заснована хипотека во корист на заложниот доверител Стопанска Банка АД Скопје ОДУ бр.802/08 од нотар Тодор Бошковски од Тетово,</w:t>
      </w:r>
    </w:p>
    <w:p w:rsidR="003F1160" w:rsidRDefault="003F1160" w:rsidP="003F1160">
      <w:r>
        <w:lastRenderedPageBreak/>
        <w:t>Заснована хипотека во корист на заложниот доверител Стопанска Банка АД Скопје ОДУ бр.351/09 од нотар Тодор Бошковски од Тетово,</w:t>
      </w:r>
    </w:p>
    <w:p w:rsidR="003F1160" w:rsidRDefault="003F1160" w:rsidP="003F1160">
      <w:r>
        <w:t>Налог за извршување врз недвижност (врз основа на член 166 од Законот за извршување) И.бр.703/2019 од 25.09.2019 година од Извршител Џемајли Арифи именуван за подрачјето на Основен суд Тетово.</w:t>
      </w:r>
    </w:p>
    <w:p w:rsidR="003F1160" w:rsidRDefault="003F1160" w:rsidP="003F1160"/>
    <w:p w:rsidR="003F1160" w:rsidRDefault="003F1160" w:rsidP="003F1160">
      <w:r w:rsidRPr="008C340E">
        <w:rPr>
          <w:b/>
        </w:rPr>
        <w:t>Во имотен лист бр.3359 КО ТЕТОВО 3</w:t>
      </w:r>
      <w:r>
        <w:t xml:space="preserve"> –  Заснована хипотека во корист на заложниот доверител Стопанска Банка АД Скопје ОДУ бр.802/08 од нотар Тодор Бошковски од Тетово,</w:t>
      </w:r>
    </w:p>
    <w:p w:rsidR="003F1160" w:rsidRDefault="003F1160" w:rsidP="003F1160">
      <w:r>
        <w:t>Заснована хипотека во корист на заложниот доверител Стопанска Банка АД Скопје ОДУ бр.351/09 од нотар Тодор Бошковски од Тетово,</w:t>
      </w:r>
    </w:p>
    <w:p w:rsidR="003F1160" w:rsidRPr="001B3438" w:rsidRDefault="003F1160" w:rsidP="003F1160">
      <w:r>
        <w:t>Налог за извршување врз недвижност (врз основа на член 166 од Законот за извршување) И.бр.77/2012 од 16.07.2018 година од Извршител Ванчо Марковски именуван за подрачјето на Основен суд Тетово,</w:t>
      </w:r>
    </w:p>
    <w:p w:rsidR="003F1160" w:rsidRDefault="003F1160" w:rsidP="003F1160">
      <w:r>
        <w:t>Налог за извршување врз недвижност (врз основа на член 166 од Законот за извршување) И.бр.702/2019 од 25.09.2019 година од Извршител Џемајли Арифи именуван за подрачјето на Основен суд Тетово,</w:t>
      </w:r>
    </w:p>
    <w:p w:rsidR="003F1160" w:rsidRDefault="003F1160" w:rsidP="003F1160">
      <w:r>
        <w:t>Налог за извршување врз недвижност (врз основа на член 166 од Законот за извршување) И.бр.703/2019 од 25.09.2019 година од Извршител Џемајли Арифи именуван за подрачјето на Основен суд Тетово,</w:t>
      </w:r>
    </w:p>
    <w:p w:rsidR="003F1160" w:rsidRDefault="003F1160" w:rsidP="003F1160">
      <w:r>
        <w:t>Нотарски акт  - Преддоговор за купопродажба на недвижен имот ОДУ бр.340/2016 од 23.06.2016 година на нотар Енвер Мустафи од Тетово.</w:t>
      </w:r>
    </w:p>
    <w:p w:rsidR="003F1160" w:rsidRDefault="003F1160" w:rsidP="003F1160"/>
    <w:p w:rsidR="003F1160" w:rsidRDefault="003F1160" w:rsidP="003F1160">
      <w:r>
        <w:t>Данок на промет и други давачки во врска со пренос на правото на сопственост паѓаат на товар на купувачот.</w:t>
      </w:r>
    </w:p>
    <w:p w:rsidR="003F1160" w:rsidRPr="00211393" w:rsidRDefault="003F1160" w:rsidP="003F1160">
      <w:r w:rsidRPr="00211393">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color w:val="00B050"/>
        </w:rPr>
        <w:t xml:space="preserve"> </w:t>
      </w:r>
      <w:r w:rsidRPr="00211393">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3F1160" w:rsidRDefault="003F1160" w:rsidP="003F1160">
      <w:r>
        <w:t>На јавното наддавање можат да учествуваат само лица кои</w:t>
      </w:r>
      <w:r>
        <w:rPr>
          <w:b/>
        </w:rPr>
        <w:t xml:space="preserve"> 1 (еден) ден</w:t>
      </w:r>
      <w:r>
        <w:t xml:space="preserve"> претходно положиле гаранција која изнесува 1/10 (една десеттина) од утврдената вредност на недвижноста</w:t>
      </w:r>
      <w:r>
        <w:rPr>
          <w:lang w:val="en-US"/>
        </w:rPr>
        <w:t xml:space="preserve"> </w:t>
      </w:r>
      <w:r>
        <w:t xml:space="preserve">(по секоја ставка посебно). </w:t>
      </w:r>
    </w:p>
    <w:p w:rsidR="003F1160" w:rsidRDefault="003F1160" w:rsidP="003F1160">
      <w:pPr>
        <w:rPr>
          <w:lang w:val="ru-RU"/>
        </w:rPr>
      </w:pPr>
      <w:r>
        <w:t>Уплатата на паричните средства на име гаранција се врши на жиро сметката од извршителот со бр.</w:t>
      </w:r>
      <w:r>
        <w:rPr>
          <w:lang w:val="ru-RU"/>
        </w:rPr>
        <w:t xml:space="preserve"> </w:t>
      </w:r>
      <w:r>
        <w:rPr>
          <w:b/>
          <w:lang w:val="ru-RU"/>
        </w:rPr>
        <w:t>300110000108816</w:t>
      </w:r>
      <w:r>
        <w:rPr>
          <w:lang w:val="ru-RU"/>
        </w:rPr>
        <w:t xml:space="preserve"> </w:t>
      </w:r>
      <w:r>
        <w:t xml:space="preserve">која се води кај </w:t>
      </w:r>
      <w:r>
        <w:rPr>
          <w:b/>
          <w:lang w:val="ru-RU"/>
        </w:rPr>
        <w:t>Комерцијална Банка АД Скопје</w:t>
      </w:r>
      <w:r>
        <w:t xml:space="preserve"> и даночен број </w:t>
      </w:r>
      <w:r>
        <w:rPr>
          <w:lang w:val="ru-RU"/>
        </w:rPr>
        <w:t>5028016513458.</w:t>
      </w:r>
    </w:p>
    <w:p w:rsidR="003F1160" w:rsidRDefault="003F1160" w:rsidP="003F1160">
      <w:r>
        <w:t>На понудувачите чија понуда не е прифатена, гаранцијата им се враќа веднаш по заклучувањето на јавното наддавање.</w:t>
      </w:r>
    </w:p>
    <w:p w:rsidR="003F1160" w:rsidRPr="00211393" w:rsidRDefault="003F1160" w:rsidP="003F1160">
      <w:r w:rsidRPr="00211393">
        <w:t xml:space="preserve"> На понудувачите чија понуда не е прифатена, гаранцијата им се враќа веднаш по заклучувањето на јавното наддавање.</w:t>
      </w:r>
    </w:p>
    <w:p w:rsidR="003F1160" w:rsidRDefault="003F1160" w:rsidP="003F1160">
      <w:r>
        <w:t xml:space="preserve">Најповолниот понудувач - купувач на недвижноста е должен да ја положи вкупната цена на недвижноста, во рок од </w:t>
      </w:r>
      <w:r>
        <w:rPr>
          <w:b/>
          <w:lang w:val="ru-RU"/>
        </w:rPr>
        <w:t xml:space="preserve">15 </w:t>
      </w:r>
      <w:r>
        <w:rPr>
          <w:b/>
        </w:rPr>
        <w:t>дена од денот на продажбата</w:t>
      </w:r>
      <w:r>
        <w:t>, во спротивно ќе се определи нова продажба, а средствата од положената гаранција се сметаат за наплатени средства во извршувањето.</w:t>
      </w:r>
    </w:p>
    <w:p w:rsidR="003F1160" w:rsidRDefault="003F1160" w:rsidP="003F1160"/>
    <w:p w:rsidR="003F1160" w:rsidRDefault="003F1160" w:rsidP="003F1160">
      <w:r>
        <w:t xml:space="preserve">Овој заклучок ќе се објави во следните средства за јавно информирање </w:t>
      </w:r>
      <w:r>
        <w:rPr>
          <w:lang w:val="ru-RU"/>
        </w:rPr>
        <w:t xml:space="preserve">Нова Македонија и електронски на веб страницата на Комората </w:t>
      </w:r>
      <w:r>
        <w:t>.</w:t>
      </w:r>
    </w:p>
    <w:p w:rsidR="003F1160" w:rsidRDefault="003F1160" w:rsidP="003F1160"/>
    <w:p w:rsidR="003F1160" w:rsidRDefault="003F1160" w:rsidP="003F1160">
      <w:r>
        <w:t>Заклучокот ќе се достави до странките, заложните доверители, заложен должник до учесниците во постапката, до лицата кои имаат запишано или законско право на првенство на купување и до надлежниот орган на управата.</w:t>
      </w:r>
    </w:p>
    <w:p w:rsidR="003F1160" w:rsidRPr="00D42AF8" w:rsidRDefault="003F1160" w:rsidP="003F1160">
      <w:r w:rsidRPr="00823825">
        <w:tab/>
      </w:r>
      <w:r w:rsidRPr="00823825">
        <w:tab/>
        <w:t xml:space="preserve">        </w:t>
      </w:r>
      <w:r w:rsidRPr="00823825">
        <w:tab/>
        <w:t xml:space="preserve">  </w:t>
      </w:r>
    </w:p>
    <w:p w:rsidR="003F1160" w:rsidRDefault="003F1160" w:rsidP="003F1160"/>
    <w:p w:rsidR="003F1160" w:rsidRDefault="003F1160" w:rsidP="003F1160">
      <w:pPr>
        <w:rPr>
          <w:sz w:val="20"/>
          <w:szCs w:val="20"/>
        </w:rPr>
      </w:pPr>
      <w:r w:rsidRPr="0021499C">
        <w:t xml:space="preserve">Д.-на: </w:t>
      </w:r>
      <w:r w:rsidRPr="0021499C">
        <w:tab/>
      </w:r>
      <w:r>
        <w:rPr>
          <w:sz w:val="20"/>
          <w:szCs w:val="20"/>
        </w:rPr>
        <w:t>доверител, заложен доверител,</w:t>
      </w:r>
    </w:p>
    <w:p w:rsidR="003F1160" w:rsidRDefault="003F1160" w:rsidP="003F1160">
      <w:pPr>
        <w:autoSpaceDE w:val="0"/>
        <w:autoSpaceDN w:val="0"/>
        <w:adjustRightInd w:val="0"/>
        <w:rPr>
          <w:sz w:val="20"/>
          <w:szCs w:val="20"/>
        </w:rPr>
      </w:pPr>
      <w:r>
        <w:rPr>
          <w:sz w:val="20"/>
          <w:szCs w:val="20"/>
        </w:rPr>
        <w:tab/>
        <w:t>Должник, заложен должник,</w:t>
      </w:r>
    </w:p>
    <w:p w:rsidR="003F1160" w:rsidRDefault="003F1160" w:rsidP="003F1160">
      <w:pPr>
        <w:autoSpaceDE w:val="0"/>
        <w:autoSpaceDN w:val="0"/>
        <w:adjustRightInd w:val="0"/>
        <w:rPr>
          <w:sz w:val="20"/>
          <w:szCs w:val="20"/>
        </w:rPr>
      </w:pPr>
      <w:r>
        <w:rPr>
          <w:sz w:val="20"/>
          <w:szCs w:val="20"/>
        </w:rPr>
        <w:tab/>
        <w:t>Град Тетово - Сектор за финансии</w:t>
      </w:r>
      <w:r>
        <w:rPr>
          <w:sz w:val="20"/>
          <w:szCs w:val="20"/>
        </w:rPr>
        <w:tab/>
      </w:r>
      <w:r>
        <w:rPr>
          <w:sz w:val="20"/>
          <w:szCs w:val="20"/>
        </w:rPr>
        <w:tab/>
      </w:r>
    </w:p>
    <w:p w:rsidR="003F1160" w:rsidRDefault="003F1160" w:rsidP="003F1160">
      <w:pPr>
        <w:autoSpaceDE w:val="0"/>
        <w:autoSpaceDN w:val="0"/>
        <w:adjustRightInd w:val="0"/>
        <w:rPr>
          <w:sz w:val="20"/>
          <w:szCs w:val="20"/>
        </w:rPr>
      </w:pPr>
      <w:r>
        <w:rPr>
          <w:sz w:val="20"/>
          <w:szCs w:val="20"/>
        </w:rPr>
        <w:tab/>
        <w:t>Одделение за наплата на даноци,</w:t>
      </w:r>
    </w:p>
    <w:p w:rsidR="003F1160" w:rsidRDefault="003F1160" w:rsidP="003F1160">
      <w:pPr>
        <w:autoSpaceDE w:val="0"/>
        <w:autoSpaceDN w:val="0"/>
        <w:adjustRightInd w:val="0"/>
        <w:rPr>
          <w:sz w:val="20"/>
          <w:szCs w:val="20"/>
        </w:rPr>
      </w:pPr>
      <w:r>
        <w:rPr>
          <w:sz w:val="20"/>
          <w:szCs w:val="20"/>
        </w:rPr>
        <w:tab/>
        <w:t xml:space="preserve">такси и други надоместоци, </w:t>
      </w:r>
    </w:p>
    <w:p w:rsidR="003F1160" w:rsidRDefault="003F1160" w:rsidP="003F1160">
      <w:pPr>
        <w:autoSpaceDE w:val="0"/>
        <w:autoSpaceDN w:val="0"/>
        <w:adjustRightInd w:val="0"/>
        <w:rPr>
          <w:sz w:val="20"/>
          <w:szCs w:val="20"/>
        </w:rPr>
      </w:pPr>
      <w:r>
        <w:rPr>
          <w:sz w:val="20"/>
          <w:szCs w:val="20"/>
        </w:rPr>
        <w:lastRenderedPageBreak/>
        <w:t xml:space="preserve">            Нова Македонија и веб страна на Комора на Извршители,</w:t>
      </w:r>
    </w:p>
    <w:p w:rsidR="003F1160" w:rsidRDefault="003F1160" w:rsidP="003F1160">
      <w:pPr>
        <w:autoSpaceDE w:val="0"/>
        <w:autoSpaceDN w:val="0"/>
        <w:adjustRightInd w:val="0"/>
        <w:rPr>
          <w:sz w:val="20"/>
          <w:szCs w:val="20"/>
        </w:rPr>
      </w:pPr>
      <w:r>
        <w:rPr>
          <w:sz w:val="20"/>
          <w:szCs w:val="20"/>
        </w:rPr>
        <w:t xml:space="preserve">            архива на извршител</w:t>
      </w:r>
    </w:p>
    <w:p w:rsidR="003F1160" w:rsidRDefault="003F1160" w:rsidP="003F1160">
      <w:r>
        <w:t xml:space="preserve">                                                                                                                 </w:t>
      </w:r>
    </w:p>
    <w:p w:rsidR="003F1160" w:rsidRPr="00D42AF8" w:rsidRDefault="003F1160" w:rsidP="003F1160">
      <w:pPr>
        <w:rPr>
          <w:b/>
        </w:rPr>
      </w:pPr>
      <w:r>
        <w:t xml:space="preserve">                                                                                                                </w:t>
      </w:r>
      <w:r w:rsidRPr="00D42AF8">
        <w:rPr>
          <w:b/>
        </w:rPr>
        <w:t>И З В Р Ш И Т Е Л</w:t>
      </w:r>
    </w:p>
    <w:tbl>
      <w:tblPr>
        <w:tblpPr w:leftFromText="180" w:rightFromText="180" w:vertAnchor="text" w:tblpXSpec="right" w:tblpY="1"/>
        <w:tblOverlap w:val="never"/>
        <w:tblW w:w="0" w:type="auto"/>
        <w:tblLook w:val="04A0"/>
      </w:tblPr>
      <w:tblGrid>
        <w:gridCol w:w="4297"/>
      </w:tblGrid>
      <w:tr w:rsidR="003F1160" w:rsidRPr="00D42AF8" w:rsidTr="007F7AC7">
        <w:trPr>
          <w:trHeight w:val="851"/>
        </w:trPr>
        <w:tc>
          <w:tcPr>
            <w:tcW w:w="4297" w:type="dxa"/>
          </w:tcPr>
          <w:p w:rsidR="003F1160" w:rsidRPr="00D42AF8" w:rsidRDefault="003F1160" w:rsidP="007F7AC7">
            <w:pPr>
              <w:pStyle w:val="BodyText"/>
              <w:rPr>
                <w:b/>
              </w:rPr>
            </w:pPr>
            <w:bookmarkStart w:id="23" w:name="OIzvIme"/>
            <w:bookmarkEnd w:id="23"/>
            <w:r w:rsidRPr="00D42AF8">
              <w:rPr>
                <w:rFonts w:ascii="Times New Roman" w:hAnsi="Times New Roman" w:cs="Times New Roman"/>
                <w:b/>
                <w:lang w:val="mk-MK"/>
              </w:rPr>
              <w:t xml:space="preserve">     </w:t>
            </w:r>
            <w:proofErr w:type="spellStart"/>
            <w:r w:rsidRPr="00D42AF8">
              <w:rPr>
                <w:rFonts w:ascii="Times New Roman" w:hAnsi="Times New Roman" w:cs="Times New Roman"/>
                <w:b/>
              </w:rPr>
              <w:t>Дашмир</w:t>
            </w:r>
            <w:proofErr w:type="spellEnd"/>
            <w:r w:rsidRPr="00D42AF8">
              <w:rPr>
                <w:rFonts w:cs="MAC C Times"/>
                <w:b/>
              </w:rPr>
              <w:t xml:space="preserve"> </w:t>
            </w:r>
            <w:proofErr w:type="spellStart"/>
            <w:r w:rsidRPr="00D42AF8">
              <w:rPr>
                <w:rFonts w:ascii="Times New Roman" w:hAnsi="Times New Roman" w:cs="Times New Roman"/>
                <w:b/>
              </w:rPr>
              <w:t>Саити</w:t>
            </w:r>
            <w:proofErr w:type="spellEnd"/>
          </w:p>
        </w:tc>
      </w:tr>
    </w:tbl>
    <w:p w:rsidR="003F1160" w:rsidRDefault="003F1160" w:rsidP="003F1160">
      <w:pPr>
        <w:autoSpaceDE w:val="0"/>
        <w:autoSpaceDN w:val="0"/>
        <w:adjustRightInd w:val="0"/>
        <w:rPr>
          <w:sz w:val="20"/>
          <w:szCs w:val="20"/>
        </w:rPr>
      </w:pPr>
    </w:p>
    <w:p w:rsidR="003F1160" w:rsidRDefault="003F1160" w:rsidP="003F1160">
      <w:pPr>
        <w:autoSpaceDE w:val="0"/>
        <w:autoSpaceDN w:val="0"/>
        <w:adjustRightInd w:val="0"/>
        <w:rPr>
          <w:sz w:val="20"/>
          <w:szCs w:val="20"/>
        </w:rPr>
      </w:pPr>
    </w:p>
    <w:p w:rsidR="003F1160" w:rsidRDefault="003F1160" w:rsidP="003F1160">
      <w:pPr>
        <w:autoSpaceDE w:val="0"/>
        <w:autoSpaceDN w:val="0"/>
        <w:adjustRightInd w:val="0"/>
        <w:jc w:val="right"/>
        <w:rPr>
          <w:sz w:val="20"/>
          <w:szCs w:val="20"/>
        </w:rPr>
      </w:pPr>
    </w:p>
    <w:p w:rsidR="003F1160" w:rsidRPr="003F1160" w:rsidRDefault="003F1160" w:rsidP="003F1160">
      <w:pPr>
        <w:ind w:firstLine="0"/>
        <w:rPr>
          <w:lang w:val="en-US"/>
        </w:rPr>
      </w:pPr>
      <w:r>
        <w:t xml:space="preserve">                                                                                              </w:t>
      </w:r>
    </w:p>
    <w:p w:rsidR="003F1160" w:rsidRPr="00174163" w:rsidRDefault="003F1160" w:rsidP="003F1160">
      <w:pPr>
        <w:ind w:firstLine="0"/>
      </w:pPr>
      <w:r w:rsidRPr="00F65932">
        <w:rPr>
          <w:b/>
        </w:rPr>
        <w:t>Правна поука:</w:t>
      </w:r>
      <w:r w:rsidRPr="00F65932">
        <w:t xml:space="preserve"> Против овој налог може да се поднесе приговор до Основниот суд </w:t>
      </w:r>
      <w:bookmarkStart w:id="24" w:name="OSudPouka"/>
      <w:bookmarkEnd w:id="24"/>
      <w:r>
        <w:t>Тетово</w:t>
      </w:r>
      <w:r w:rsidRPr="00F65932">
        <w:t xml:space="preserve"> согласно одредбите на член 86 од Законот за извршување.</w:t>
      </w:r>
      <w:r w:rsidRPr="00976C69">
        <w:rPr>
          <w:b/>
          <w:bCs/>
        </w:rPr>
        <w:t xml:space="preserve">                                    </w:t>
      </w:r>
      <w:r>
        <w:rPr>
          <w:b/>
          <w:bCs/>
          <w:color w:val="000080"/>
        </w:rPr>
        <w:t xml:space="preserve">                                                 </w:t>
      </w:r>
    </w:p>
    <w:p w:rsidR="0004367A" w:rsidRDefault="0004367A"/>
    <w:sectPr w:rsidR="0004367A" w:rsidSect="00DF1299">
      <w:footerReference w:type="default" r:id="rId6"/>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38" w:rsidRPr="00A74C8B" w:rsidRDefault="003F1160" w:rsidP="001B3438">
    <w:pPr>
      <w:pStyle w:val="Footer"/>
    </w:pPr>
    <w:r>
      <w:t xml:space="preserve">                                                                                                                                                                                                                                          </w:t>
    </w:r>
    <w:r>
      <w:t xml:space="preserve">         </w:t>
    </w:r>
    <w:r>
      <w:fldChar w:fldCharType="begin"/>
    </w:r>
    <w:r>
      <w:instrText xml:space="preserve"> PAGE  \* MERGEFORMAT </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542"/>
    <w:multiLevelType w:val="hybridMultilevel"/>
    <w:tmpl w:val="F7EA5176"/>
    <w:lvl w:ilvl="0" w:tplc="77907376">
      <w:start w:val="1"/>
      <w:numFmt w:val="upperRoman"/>
      <w:lvlText w:val="%1."/>
      <w:lvlJc w:val="left"/>
      <w:pPr>
        <w:ind w:left="12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160"/>
    <w:rsid w:val="0004367A"/>
    <w:rsid w:val="003F11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60"/>
    <w:pPr>
      <w:spacing w:after="0" w:line="240" w:lineRule="auto"/>
      <w:ind w:firstLine="720"/>
      <w:jc w:val="both"/>
    </w:pPr>
    <w:rPr>
      <w:rFonts w:ascii="Arial" w:eastAsia="Times New Roman" w:hAnsi="Arial" w:cs="Arial"/>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1160"/>
    <w:rPr>
      <w:rFonts w:ascii="MAC C Times" w:hAnsi="MAC C Times"/>
      <w:sz w:val="24"/>
      <w:szCs w:val="24"/>
      <w:lang w:val="en-US"/>
    </w:rPr>
  </w:style>
  <w:style w:type="character" w:customStyle="1" w:styleId="BodyTextChar">
    <w:name w:val="Body Text Char"/>
    <w:basedOn w:val="DefaultParagraphFont"/>
    <w:link w:val="BodyText"/>
    <w:rsid w:val="003F1160"/>
    <w:rPr>
      <w:rFonts w:ascii="MAC C Times" w:eastAsia="Times New Roman" w:hAnsi="MAC C Times" w:cs="Arial"/>
      <w:sz w:val="24"/>
      <w:szCs w:val="24"/>
    </w:rPr>
  </w:style>
  <w:style w:type="paragraph" w:styleId="Footer">
    <w:name w:val="footer"/>
    <w:basedOn w:val="Normal"/>
    <w:link w:val="FooterChar"/>
    <w:uiPriority w:val="99"/>
    <w:unhideWhenUsed/>
    <w:rsid w:val="003F1160"/>
    <w:pPr>
      <w:tabs>
        <w:tab w:val="center" w:pos="4680"/>
        <w:tab w:val="right" w:pos="9360"/>
      </w:tabs>
    </w:pPr>
  </w:style>
  <w:style w:type="character" w:customStyle="1" w:styleId="FooterChar">
    <w:name w:val="Footer Char"/>
    <w:basedOn w:val="DefaultParagraphFont"/>
    <w:link w:val="Footer"/>
    <w:uiPriority w:val="99"/>
    <w:rsid w:val="003F1160"/>
    <w:rPr>
      <w:rFonts w:ascii="Arial" w:eastAsia="Times New Roman" w:hAnsi="Arial" w:cs="Arial"/>
      <w:lang w:val="mk-MK"/>
    </w:rPr>
  </w:style>
  <w:style w:type="paragraph" w:styleId="ListParagraph">
    <w:name w:val="List Paragraph"/>
    <w:basedOn w:val="Normal"/>
    <w:uiPriority w:val="34"/>
    <w:qFormat/>
    <w:rsid w:val="003F1160"/>
    <w:pPr>
      <w:ind w:left="720"/>
      <w:contextualSpacing/>
    </w:pPr>
  </w:style>
  <w:style w:type="paragraph" w:styleId="BalloonText">
    <w:name w:val="Balloon Text"/>
    <w:basedOn w:val="Normal"/>
    <w:link w:val="BalloonTextChar"/>
    <w:uiPriority w:val="99"/>
    <w:semiHidden/>
    <w:unhideWhenUsed/>
    <w:rsid w:val="003F1160"/>
    <w:rPr>
      <w:rFonts w:ascii="Tahoma" w:hAnsi="Tahoma" w:cs="Tahoma"/>
      <w:sz w:val="16"/>
      <w:szCs w:val="16"/>
    </w:rPr>
  </w:style>
  <w:style w:type="character" w:customStyle="1" w:styleId="BalloonTextChar">
    <w:name w:val="Balloon Text Char"/>
    <w:basedOn w:val="DefaultParagraphFont"/>
    <w:link w:val="BalloonText"/>
    <w:uiPriority w:val="99"/>
    <w:semiHidden/>
    <w:rsid w:val="003F1160"/>
    <w:rPr>
      <w:rFonts w:ascii="Tahoma" w:eastAsia="Times New Roman"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2023-04-13T09:21:00Z</dcterms:created>
  <dcterms:modified xsi:type="dcterms:W3CDTF">2023-04-13T09:25:00Z</dcterms:modified>
</cp:coreProperties>
</file>