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бр.66</w:t>
            </w: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1598/2022 </w:t>
            </w: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5C1905" w:rsidTr="005C1905">
        <w:tc>
          <w:tcPr>
            <w:tcW w:w="6204" w:type="dxa"/>
            <w:hideMark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5C1905" w:rsidRDefault="005C190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Централна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Кооперативна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r>
        <w:rPr>
          <w:rFonts w:ascii="Arial" w:hAnsi="Arial" w:cs="Arial"/>
        </w:rPr>
        <w:t xml:space="preserve">ул.1732 бр.2, </w:t>
      </w:r>
      <w:proofErr w:type="spellStart"/>
      <w:r>
        <w:rPr>
          <w:rFonts w:ascii="Arial" w:hAnsi="Arial" w:cs="Arial"/>
        </w:rPr>
        <w:t>Центар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ОДУ.бр.111/20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13.07.2020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ДПСПУТУ </w:t>
      </w:r>
      <w:proofErr w:type="spellStart"/>
      <w:r>
        <w:rPr>
          <w:rFonts w:ascii="Arial" w:hAnsi="Arial" w:cs="Arial"/>
        </w:rPr>
        <w:t>Деадора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бр.282,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ДПСОУТУ КОЖАРА МЕНД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ул.11-ти </w:t>
      </w:r>
      <w:proofErr w:type="spellStart"/>
      <w:r>
        <w:rPr>
          <w:rFonts w:ascii="Arial" w:hAnsi="Arial" w:cs="Arial"/>
        </w:rPr>
        <w:t>Ноември</w:t>
      </w:r>
      <w:proofErr w:type="spellEnd"/>
      <w:r>
        <w:rPr>
          <w:rFonts w:ascii="Arial" w:hAnsi="Arial" w:cs="Arial"/>
        </w:rPr>
        <w:t xml:space="preserve">  бр.282,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34.017.322,00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31.03.2023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5C1905" w:rsidRP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5C1905" w:rsidRDefault="005C1905" w:rsidP="005C19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5C1905" w:rsidRDefault="005C1905" w:rsidP="005C19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5C1905" w:rsidRDefault="005C1905" w:rsidP="005C19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1905" w:rsidRP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</w:t>
      </w:r>
    </w:p>
    <w:p w:rsidR="005C1905" w:rsidRDefault="005C1905" w:rsidP="005C190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5C1905" w:rsidRDefault="005C1905" w:rsidP="005C1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градби за преработка на кожа и крзно, деловна просторија  запишана во </w:t>
      </w:r>
      <w:r>
        <w:rPr>
          <w:rFonts w:ascii="Arial" w:hAnsi="Arial" w:cs="Arial"/>
          <w:b/>
        </w:rPr>
        <w:t>имотен лист бр.69163 за КО Куманово</w:t>
      </w:r>
      <w:r>
        <w:rPr>
          <w:rFonts w:ascii="Arial" w:hAnsi="Arial" w:cs="Arial"/>
        </w:rPr>
        <w:t xml:space="preserve">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К1, број 2, намена на посебен /заеднички дел од зграда ДП, внатрешна површина во м2 200, сопственост 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</w:t>
      </w:r>
      <w:r>
        <w:rPr>
          <w:rFonts w:ascii="Arial" w:hAnsi="Arial" w:cs="Arial"/>
          <w:lang w:val="ru-RU"/>
        </w:rPr>
        <w:lastRenderedPageBreak/>
        <w:t xml:space="preserve">од стариот ел. систем Г1-5, влез 1, кат ПР, број 1, намена на посебен /заеднички дел од зграда ДП, внатрешна површина во м2 200, сопственост 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34,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м2 513, сопственост 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bookmarkStart w:id="23" w:name="ODolz"/>
      <w:bookmarkEnd w:id="23"/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, и </w:t>
      </w:r>
    </w:p>
    <w:p w:rsidR="005C1905" w:rsidRDefault="005C1905" w:rsidP="005C19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5375/11175 дел од  недвижноста</w:t>
      </w:r>
      <w:r>
        <w:rPr>
          <w:rFonts w:ascii="Arial" w:hAnsi="Arial" w:cs="Arial"/>
        </w:rPr>
        <w:t xml:space="preserve"> означена како големи канцелариски простории од трговски друштва , деловна просторија , право на сосопственост, запишана во </w:t>
      </w:r>
      <w:r>
        <w:rPr>
          <w:rFonts w:ascii="Arial" w:hAnsi="Arial" w:cs="Arial"/>
          <w:b/>
        </w:rPr>
        <w:t xml:space="preserve">имотен лист бр.79403 за КО Куманово </w:t>
      </w:r>
      <w:r>
        <w:rPr>
          <w:rFonts w:ascii="Arial" w:hAnsi="Arial" w:cs="Arial"/>
        </w:rPr>
        <w:t>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 систем Б4-1, влез 1, кат ПР, број 1, намена на посебен / заеднички дел од зграда ДП, внатрешна површина во м2 11175, сосопственост 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</w:p>
    <w:p w:rsidR="005C1905" w:rsidRDefault="005C1905" w:rsidP="005C1905">
      <w:pPr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19.04.2023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ул.11-ти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ЦКБ АД </w:t>
      </w:r>
      <w:proofErr w:type="spellStart"/>
      <w:proofErr w:type="gram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570.000,00 </w:t>
      </w:r>
      <w:proofErr w:type="spellStart"/>
      <w:r>
        <w:rPr>
          <w:rFonts w:ascii="Arial" w:eastAsia="Times New Roman" w:hAnsi="Arial" w:cs="Arial"/>
          <w:b/>
        </w:rPr>
        <w:t>евра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или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во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денарска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противвредност</w:t>
      </w:r>
      <w:proofErr w:type="spellEnd"/>
      <w:r>
        <w:rPr>
          <w:rFonts w:ascii="Arial" w:eastAsia="Times New Roman" w:hAnsi="Arial" w:cs="Arial"/>
          <w:b/>
        </w:rPr>
        <w:t xml:space="preserve"> 35.163.300,00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1905" w:rsidRDefault="005C1905" w:rsidP="005C1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почетна вредност на недвижност запишана во ИЛ 69163 за КО Куманово, Лист В, </w:t>
      </w: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К1, број 2, намена на посебен /заеднички дел од зграда ДП, внатрешна површина во м2 200, сопственост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  <w:lang w:val="ru-RU"/>
        </w:rPr>
        <w:t xml:space="preserve">КП 9712, дел 1, Адреса ( улица и куќен број на зграда ) 11 НОЕМВРИ , број на зграда / друг објект 33,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м2 200, сопственост 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  <w:lang w:val="ru-RU"/>
        </w:rPr>
        <w:t>КП 9712, дел 1, Адреса ( улица и куќен број на зграда ) 11 НОЕМВРИ , број на зграда / друг објект 34, намена на зграда преземена при конверзија на податоците од стариот ел. систем Г1-5, влез 1, кат ПР, број 1, намена на посебен /заеднички дел од зграда ДП, внатрешна површина во м2 513, сопственост</w:t>
      </w:r>
    </w:p>
    <w:p w:rsidR="005C1905" w:rsidRDefault="005C1905" w:rsidP="005C19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изнесува</w:t>
      </w:r>
      <w:proofErr w:type="spellEnd"/>
      <w:r>
        <w:rPr>
          <w:rFonts w:ascii="Arial" w:hAnsi="Arial" w:cs="Arial"/>
          <w:b/>
          <w:bCs/>
        </w:rPr>
        <w:t xml:space="preserve"> 180.000,00  </w:t>
      </w:r>
      <w:proofErr w:type="spellStart"/>
      <w:r>
        <w:rPr>
          <w:rFonts w:ascii="Arial" w:hAnsi="Arial" w:cs="Arial"/>
          <w:b/>
          <w:bCs/>
        </w:rPr>
        <w:t>евра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или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денарска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противвредност</w:t>
      </w:r>
      <w:proofErr w:type="spellEnd"/>
      <w:r>
        <w:rPr>
          <w:rFonts w:ascii="Arial" w:hAnsi="Arial" w:cs="Arial"/>
          <w:b/>
          <w:bCs/>
        </w:rPr>
        <w:t xml:space="preserve"> 11.104.200,00 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 xml:space="preserve"> 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C1905" w:rsidRDefault="005C1905" w:rsidP="005C19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почетна вредност на недвижност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идеален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дел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5375/11175 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запишана во ИЛ 79403 за КО Куманово , Лист В , </w:t>
      </w:r>
      <w:r>
        <w:rPr>
          <w:rFonts w:ascii="Arial" w:hAnsi="Arial" w:cs="Arial"/>
          <w:lang w:val="ru-RU"/>
        </w:rPr>
        <w:t xml:space="preserve">КП 9712, дел 1, Адреса (улица и куќен број на зграда ) 11 НОЕМВРИ , број на зграда /друг објект 13, намена на зграда преземена при конверзија на податоците од стариот ел. систем Б4-1, влез 1, кат ПР, број 1, намена на посебен / заеднички дел од зграда ДП, внатрешна површина во м2 11175, сосопственост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ДПСОУТУ КОЖАРА МЕНД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(</w:t>
      </w:r>
      <w:proofErr w:type="spellStart"/>
      <w:r>
        <w:rPr>
          <w:rFonts w:ascii="Arial" w:eastAsia="Times New Roman" w:hAnsi="Arial" w:cs="Arial"/>
        </w:rPr>
        <w:t>идеален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</w:t>
      </w:r>
      <w:proofErr w:type="spellEnd"/>
      <w:r>
        <w:rPr>
          <w:rFonts w:ascii="Arial" w:eastAsia="Times New Roman" w:hAnsi="Arial" w:cs="Arial"/>
        </w:rPr>
        <w:t xml:space="preserve"> 5375/11175) ,  </w:t>
      </w:r>
      <w:proofErr w:type="spellStart"/>
      <w:r>
        <w:rPr>
          <w:rFonts w:ascii="Arial" w:hAnsi="Arial" w:cs="Arial"/>
          <w:b/>
          <w:bCs/>
        </w:rPr>
        <w:t>изнесува</w:t>
      </w:r>
      <w:proofErr w:type="spellEnd"/>
      <w:r>
        <w:rPr>
          <w:rFonts w:ascii="Arial" w:hAnsi="Arial" w:cs="Arial"/>
          <w:b/>
          <w:bCs/>
        </w:rPr>
        <w:t xml:space="preserve"> 390.000,00  </w:t>
      </w:r>
      <w:proofErr w:type="spellStart"/>
      <w:r>
        <w:rPr>
          <w:rFonts w:ascii="Arial" w:hAnsi="Arial" w:cs="Arial"/>
          <w:b/>
          <w:bCs/>
        </w:rPr>
        <w:t>евра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или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во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денарска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противвредност</w:t>
      </w:r>
      <w:proofErr w:type="spellEnd"/>
      <w:r>
        <w:rPr>
          <w:rFonts w:ascii="Arial" w:hAnsi="Arial" w:cs="Arial"/>
          <w:b/>
          <w:bCs/>
        </w:rPr>
        <w:t xml:space="preserve"> 24.059.100,00  </w:t>
      </w:r>
      <w:proofErr w:type="spellStart"/>
      <w:r>
        <w:rPr>
          <w:rFonts w:ascii="Arial" w:hAnsi="Arial" w:cs="Arial"/>
          <w:b/>
          <w:bCs/>
        </w:rPr>
        <w:t>денари</w:t>
      </w:r>
      <w:proofErr w:type="spellEnd"/>
      <w:r>
        <w:rPr>
          <w:rFonts w:ascii="Arial" w:hAnsi="Arial" w:cs="Arial"/>
          <w:b/>
          <w:bCs/>
        </w:rPr>
        <w:t xml:space="preserve"> ,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C1905" w:rsidRDefault="005C1905" w:rsidP="005C19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ИЛ бр.69163 за КО Куманово, сопстевност на заложен должник  ДПСОУТУ КОЖАРА МЕНД експорт-импорт ДООЕЛ Куманово :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купопродажба со елемнти на договор Хипотека ОДУ бр.553/17 од 28.12.2017 година на Нотар Марјан Коцевски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со својство на извршна исправа ОДУ бр.048/18 од 31.01.2018 година на Нотар Марјан Коцевски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со својство на извршна исправа ОДУ бр.221/19 од 23.08.2019 година на Нотар Анита Цветановска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-Анекс 1 на Договор за залог ОДУ бр.221/2019 – ОДУ бр.279/19 од 06.11.2019 на Нотар Анита Цветановска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ОДУ бр.111/20 од 13.07.2020 година на Нотар Лорија Ваневска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-Решение за воспоставување на заложно право врз недвижност бр.27-91/3221-2 од 15.03.2021 на Министерство за финансии-Управа за јавни приходи Штип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О.бр.048/18 од 31.01.2018 на Нотар Марјан Коцевски Куманово – Забрана за отуѓување и заложување на предметната недвижност без одобрение на хипотекарен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-Налог за извршување врз недвижност И.бр.1598/2022  од 10.01.2023 година  на Извршител Премтим Ќерими </w:t>
      </w:r>
    </w:p>
    <w:p w:rsidR="005C1905" w:rsidRDefault="005C1905" w:rsidP="005C19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ИЛ бр.79403 за КО Куманово, </w:t>
      </w:r>
      <w:r>
        <w:rPr>
          <w:rFonts w:ascii="Arial" w:hAnsi="Arial" w:cs="Arial"/>
          <w:sz w:val="20"/>
          <w:szCs w:val="20"/>
        </w:rPr>
        <w:t xml:space="preserve">5375/11175 дел од  недвижноста на заложен должник </w:t>
      </w:r>
      <w:r>
        <w:rPr>
          <w:rFonts w:ascii="Arial" w:eastAsia="Times New Roman" w:hAnsi="Arial" w:cs="Arial"/>
          <w:sz w:val="20"/>
          <w:szCs w:val="20"/>
        </w:rPr>
        <w:t xml:space="preserve"> ДПСОУТУ КОЖАРА МЕНД експорт-импорт ДООЕЛ Куманово</w:t>
      </w:r>
      <w:r>
        <w:rPr>
          <w:rFonts w:ascii="Arial" w:eastAsia="Times New Roman" w:hAnsi="Arial" w:cs="Arial"/>
          <w:sz w:val="20"/>
          <w:szCs w:val="20"/>
          <w:lang w:val="en-US"/>
        </w:rPr>
        <w:t>: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купопродажба на недвижен имот со елементи за Хипотека – Хипотека од прв ред ОДУ бр. 237/19 од 16.09.2019 година на Нотар Анита Цветановска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-Анекс 1 на Договор за залог Хипотека со својство на извршна исправа ОДУ бр. 221/19- ОДУ бр. 279/19 од 06.11.2019  година на Нотар Лорија Ваневска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-Договор за залог Хипотека со својство на извршна исправа ОДУ 111/20 од 13.07.2020 година на Нотар Лорија Ваневска во корист на доверител ЦКБ АД Скопје </w:t>
      </w:r>
    </w:p>
    <w:p w:rsidR="005C1905" w:rsidRDefault="005C1905" w:rsidP="005C190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-Налог за извршување врз недвижност И.бр.1598/2022 од 10.01.2023 година  на Извршител Премтим Ќерими </w:t>
      </w:r>
    </w:p>
    <w:p w:rsidR="005C1905" w:rsidRDefault="005C1905" w:rsidP="005C19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5017013503263. </w:t>
      </w: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5C1905" w:rsidRDefault="005C1905" w:rsidP="005C19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1905" w:rsidRDefault="005C1905" w:rsidP="005C1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5C1905" w:rsidRDefault="005C1905" w:rsidP="005C190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5C1905" w:rsidTr="005C1905">
        <w:trPr>
          <w:trHeight w:val="851"/>
        </w:trPr>
        <w:tc>
          <w:tcPr>
            <w:tcW w:w="4297" w:type="dxa"/>
            <w:hideMark/>
          </w:tcPr>
          <w:p w:rsidR="005C1905" w:rsidRDefault="005C190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464847" w:rsidRDefault="00464847"/>
    <w:sectPr w:rsidR="0046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E02"/>
    <w:multiLevelType w:val="hybridMultilevel"/>
    <w:tmpl w:val="48CA01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6763E"/>
    <w:multiLevelType w:val="hybridMultilevel"/>
    <w:tmpl w:val="D18EB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76AAD"/>
    <w:multiLevelType w:val="hybridMultilevel"/>
    <w:tmpl w:val="10B4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905"/>
    <w:rsid w:val="00464847"/>
    <w:rsid w:val="005C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C190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C1905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905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2023-03-31T12:12:00Z</dcterms:created>
  <dcterms:modified xsi:type="dcterms:W3CDTF">2023-03-31T12:16:00Z</dcterms:modified>
</cp:coreProperties>
</file>