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7614D" w:rsidRPr="00823825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30/2019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7614D" w:rsidRPr="00DB4229" w:rsidTr="00FA574E">
        <w:tc>
          <w:tcPr>
            <w:tcW w:w="6204" w:type="dxa"/>
            <w:hideMark/>
          </w:tcPr>
          <w:p w:rsidR="0047614D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7614D" w:rsidRPr="00DB4229" w:rsidRDefault="0047614D" w:rsidP="00FA57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7614D" w:rsidRDefault="0047614D" w:rsidP="0047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7614D" w:rsidRDefault="0047614D" w:rsidP="0047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614D" w:rsidRPr="00823825" w:rsidRDefault="0047614D" w:rsidP="0047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бр.082/10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16.03.2010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бр.382/10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21.10.2010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</w:t>
      </w:r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158.956.841,00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10.10.2022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47614D" w:rsidRPr="00823825" w:rsidRDefault="0047614D" w:rsidP="0047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7614D" w:rsidRPr="00823825" w:rsidRDefault="0047614D" w:rsidP="0047614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7614D" w:rsidRPr="00823825" w:rsidRDefault="0047614D" w:rsidP="0047614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47614D" w:rsidRPr="00823825" w:rsidRDefault="0047614D" w:rsidP="0047614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47614D" w:rsidRPr="00823825" w:rsidRDefault="0047614D" w:rsidP="0047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4D" w:rsidRPr="00823825" w:rsidRDefault="0047614D" w:rsidP="0047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7614D" w:rsidRDefault="0047614D" w:rsidP="0047614D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47614D" w:rsidRDefault="0047614D" w:rsidP="00476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бр.43958 за КО Куманово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47614D" w:rsidRDefault="0047614D" w:rsidP="0047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614D" w:rsidRDefault="0047614D" w:rsidP="0047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12, намена на посебен /заеднички дел од зграда Г, внатрешна површина во м2 18, сопственост </w:t>
      </w:r>
    </w:p>
    <w:p w:rsidR="0047614D" w:rsidRDefault="0047614D" w:rsidP="00476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7614D" w:rsidRDefault="0047614D" w:rsidP="0047614D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47614D" w:rsidRDefault="0047614D" w:rsidP="0047614D">
      <w:pPr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A116EB">
        <w:rPr>
          <w:rFonts w:ascii="Arial" w:eastAsia="Times New Roman" w:hAnsi="Arial" w:cs="Arial"/>
          <w:b/>
          <w:lang w:val="ru-RU"/>
        </w:rPr>
        <w:t xml:space="preserve">31.10.2022 </w:t>
      </w:r>
      <w:proofErr w:type="spellStart"/>
      <w:r w:rsidRPr="00A116EB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A116EB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A116EB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Pr="00211393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намалена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1/3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мислење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изнесува</w:t>
      </w:r>
      <w:proofErr w:type="spellEnd"/>
      <w:r>
        <w:rPr>
          <w:rFonts w:ascii="Arial" w:hAnsi="Arial" w:cs="Arial"/>
        </w:rPr>
        <w:t xml:space="preserve">  </w:t>
      </w:r>
      <w:r w:rsidRPr="00A116EB">
        <w:rPr>
          <w:rFonts w:ascii="Arial" w:hAnsi="Arial" w:cs="Arial"/>
          <w:b/>
        </w:rPr>
        <w:t>111.110,00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7614D" w:rsidRPr="00211393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>:</w:t>
      </w:r>
      <w:r w:rsidRPr="00A116E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Хипотека</w:t>
      </w:r>
      <w:proofErr w:type="spellEnd"/>
      <w:r>
        <w:rPr>
          <w:rFonts w:ascii="Arial" w:hAnsi="Arial" w:cs="Arial"/>
        </w:rPr>
        <w:t xml:space="preserve"> ОДУ бр.082/</w:t>
      </w:r>
      <w:proofErr w:type="gramStart"/>
      <w:r>
        <w:rPr>
          <w:rFonts w:ascii="Arial" w:hAnsi="Arial" w:cs="Arial"/>
        </w:rPr>
        <w:t xml:space="preserve">10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16.03.2010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бр.382/10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21.10.2010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носител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правото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седиште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27/2, </w:t>
      </w:r>
      <w:proofErr w:type="spellStart"/>
      <w:r>
        <w:rPr>
          <w:rFonts w:ascii="Arial" w:hAnsi="Arial" w:cs="Arial"/>
        </w:rPr>
        <w:t>Налог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И.бр.30/2019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17.01.2019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7614D" w:rsidRPr="00A116EB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47614D" w:rsidRPr="00A116EB" w:rsidRDefault="0047614D" w:rsidP="0047614D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7614D" w:rsidRPr="00A116EB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Pr="00211393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7614D" w:rsidRPr="00211393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 w:rsidRPr="00211393">
        <w:rPr>
          <w:rFonts w:ascii="Arial" w:eastAsia="Times New Roman" w:hAnsi="Arial" w:cs="Arial"/>
          <w:lang w:val="ru-RU"/>
        </w:rPr>
        <w:t xml:space="preserve">Комората </w:t>
      </w:r>
      <w:r w:rsidRPr="00211393">
        <w:rPr>
          <w:rFonts w:ascii="Arial" w:eastAsia="Times New Roman" w:hAnsi="Arial" w:cs="Arial"/>
        </w:rPr>
        <w:t>.</w:t>
      </w:r>
      <w:proofErr w:type="gramEnd"/>
    </w:p>
    <w:p w:rsidR="0047614D" w:rsidRPr="00211393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614D" w:rsidRPr="00211393" w:rsidRDefault="0047614D" w:rsidP="004761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7614D" w:rsidRPr="00823825" w:rsidRDefault="0047614D" w:rsidP="0047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7614D" w:rsidRPr="00823825" w:rsidRDefault="0047614D" w:rsidP="0047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14D" w:rsidRDefault="0047614D" w:rsidP="0047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14D" w:rsidRPr="00DB4229" w:rsidRDefault="0047614D" w:rsidP="0047614D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7614D" w:rsidRPr="00867166" w:rsidTr="00FA574E">
        <w:trPr>
          <w:trHeight w:val="851"/>
        </w:trPr>
        <w:tc>
          <w:tcPr>
            <w:tcW w:w="4297" w:type="dxa"/>
          </w:tcPr>
          <w:p w:rsidR="0047614D" w:rsidRPr="000406D7" w:rsidRDefault="0047614D" w:rsidP="00FA574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C118E0" w:rsidRDefault="00C118E0"/>
    <w:sectPr w:rsidR="00C1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0EE0"/>
    <w:multiLevelType w:val="hybridMultilevel"/>
    <w:tmpl w:val="B42EB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14D"/>
    <w:rsid w:val="0047614D"/>
    <w:rsid w:val="00C1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614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614D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14D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2022-10-10T06:41:00Z</dcterms:created>
  <dcterms:modified xsi:type="dcterms:W3CDTF">2022-10-10T06:43:00Z</dcterms:modified>
</cp:coreProperties>
</file>