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886EA9" w:rsidRPr="00886EA9" w:rsidTr="00886EA9">
        <w:tc>
          <w:tcPr>
            <w:tcW w:w="566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86EA9" w:rsidRPr="00886EA9" w:rsidTr="00886EA9">
        <w:tc>
          <w:tcPr>
            <w:tcW w:w="566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  <w:hideMark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886EA9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И.бр</w:t>
            </w:r>
            <w:r w:rsidRPr="00886E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886EA9">
              <w:rPr>
                <w:rFonts w:ascii="Arial" w:eastAsia="Times New Roman" w:hAnsi="Arial" w:cs="Arial"/>
                <w:b/>
                <w:sz w:val="21"/>
                <w:szCs w:val="21"/>
              </w:rPr>
              <w:t>4663/2021</w:t>
            </w:r>
            <w:r w:rsidRPr="00886E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86EA9" w:rsidRPr="00886EA9" w:rsidTr="00886EA9">
        <w:tc>
          <w:tcPr>
            <w:tcW w:w="566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886EA9" w:rsidRPr="00886EA9" w:rsidRDefault="00886EA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4" w:name="OAdresaIzv"/>
      <w:bookmarkEnd w:id="4"/>
      <w:r w:rsidRPr="00886EA9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886EA9">
        <w:rPr>
          <w:rFonts w:ascii="Arial" w:hAnsi="Arial" w:cs="Arial"/>
          <w:sz w:val="21"/>
          <w:szCs w:val="21"/>
        </w:rPr>
        <w:t xml:space="preserve">Андреја Буневски од Скопје, ул.Њуделхиска бр.4-2/1 врз основа на барањето за спроведување на извршување од </w:t>
      </w:r>
      <w:bookmarkStart w:id="6" w:name="Doveritel1"/>
      <w:bookmarkEnd w:id="6"/>
      <w:r w:rsidRPr="00886EA9">
        <w:rPr>
          <w:rFonts w:ascii="Arial" w:hAnsi="Arial" w:cs="Arial"/>
          <w:sz w:val="21"/>
          <w:szCs w:val="21"/>
        </w:rPr>
        <w:t>доверителот ШПАРКАСЕ БАНКА МАКЕДОНИЈА АД Скопје</w:t>
      </w:r>
      <w:bookmarkStart w:id="7" w:name="DovGrad1"/>
      <w:bookmarkEnd w:id="7"/>
      <w:r w:rsidRPr="00886EA9">
        <w:rPr>
          <w:rFonts w:ascii="Arial" w:hAnsi="Arial" w:cs="Arial"/>
          <w:sz w:val="21"/>
          <w:szCs w:val="21"/>
          <w:lang w:val="ru-RU"/>
        </w:rPr>
        <w:t xml:space="preserve"> </w:t>
      </w:r>
      <w:r w:rsidRPr="00886EA9">
        <w:rPr>
          <w:rFonts w:ascii="Arial" w:hAnsi="Arial" w:cs="Arial"/>
          <w:sz w:val="21"/>
          <w:szCs w:val="21"/>
        </w:rPr>
        <w:t xml:space="preserve">со </w:t>
      </w:r>
      <w:bookmarkStart w:id="8" w:name="opis_edb1"/>
      <w:bookmarkEnd w:id="8"/>
      <w:r w:rsidRPr="00886EA9">
        <w:rPr>
          <w:rFonts w:ascii="Arial" w:hAnsi="Arial" w:cs="Arial"/>
          <w:sz w:val="21"/>
          <w:szCs w:val="21"/>
        </w:rPr>
        <w:t xml:space="preserve">ЕДБ 4030993261735 и ЕМБС 4558669 </w:t>
      </w:r>
      <w:bookmarkStart w:id="9" w:name="edb1"/>
      <w:bookmarkEnd w:id="9"/>
      <w:r w:rsidRPr="00886EA9">
        <w:rPr>
          <w:rFonts w:ascii="Arial" w:hAnsi="Arial" w:cs="Arial"/>
          <w:sz w:val="21"/>
          <w:szCs w:val="21"/>
        </w:rPr>
        <w:t xml:space="preserve"> </w:t>
      </w:r>
      <w:bookmarkStart w:id="10" w:name="opis_sed1"/>
      <w:bookmarkEnd w:id="10"/>
      <w:r w:rsidRPr="00886EA9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886EA9">
        <w:rPr>
          <w:rFonts w:ascii="Arial" w:hAnsi="Arial" w:cs="Arial"/>
          <w:sz w:val="21"/>
          <w:szCs w:val="21"/>
        </w:rPr>
        <w:t>ул.Македонија бр.9-11</w:t>
      </w:r>
      <w:r w:rsidRPr="00886EA9">
        <w:rPr>
          <w:rFonts w:ascii="Arial" w:hAnsi="Arial" w:cs="Arial"/>
          <w:sz w:val="21"/>
          <w:szCs w:val="21"/>
          <w:lang w:val="ru-RU"/>
        </w:rPr>
        <w:t>,</w:t>
      </w:r>
      <w:r w:rsidRPr="00886EA9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86EA9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886EA9">
        <w:rPr>
          <w:rFonts w:ascii="Arial" w:hAnsi="Arial" w:cs="Arial"/>
          <w:sz w:val="21"/>
          <w:szCs w:val="21"/>
        </w:rPr>
        <w:t xml:space="preserve">Нотарски акт ОДУ бр. 260/15 од 11.06.2015 година на Нотар Анита Адамческа од Скопје, против </w:t>
      </w:r>
      <w:bookmarkStart w:id="17" w:name="Dolznik1"/>
      <w:bookmarkEnd w:id="17"/>
      <w:r w:rsidRPr="00886EA9">
        <w:rPr>
          <w:rFonts w:ascii="Arial" w:hAnsi="Arial" w:cs="Arial"/>
          <w:sz w:val="21"/>
          <w:szCs w:val="21"/>
        </w:rPr>
        <w:t xml:space="preserve">должникот Сашо Тантуровски од </w:t>
      </w:r>
      <w:bookmarkStart w:id="18" w:name="DolzGrad1"/>
      <w:bookmarkEnd w:id="18"/>
      <w:r w:rsidRPr="00886EA9">
        <w:rPr>
          <w:rFonts w:ascii="Arial" w:hAnsi="Arial" w:cs="Arial"/>
          <w:sz w:val="21"/>
          <w:szCs w:val="21"/>
        </w:rPr>
        <w:t xml:space="preserve">Скопје со </w:t>
      </w:r>
      <w:bookmarkStart w:id="19" w:name="opis_edb1_dolz"/>
      <w:bookmarkEnd w:id="19"/>
      <w:r w:rsidRPr="00886EA9">
        <w:rPr>
          <w:rFonts w:ascii="Arial" w:hAnsi="Arial" w:cs="Arial"/>
          <w:sz w:val="21"/>
          <w:szCs w:val="21"/>
        </w:rPr>
        <w:t xml:space="preserve">живеалиште на ул.Доситеј Обрадовиќ бр.14/2-14, </w:t>
      </w:r>
      <w:bookmarkStart w:id="20" w:name="Dolznik2"/>
      <w:bookmarkEnd w:id="20"/>
      <w:r w:rsidRPr="00886EA9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1" w:name="VredPredmet"/>
      <w:bookmarkEnd w:id="21"/>
      <w:r w:rsidRPr="00886EA9">
        <w:rPr>
          <w:rFonts w:ascii="Arial" w:hAnsi="Arial" w:cs="Arial"/>
          <w:sz w:val="21"/>
          <w:szCs w:val="21"/>
        </w:rPr>
        <w:t xml:space="preserve">на ден </w:t>
      </w:r>
      <w:bookmarkStart w:id="22" w:name="DatumIzdava"/>
      <w:bookmarkEnd w:id="22"/>
      <w:r w:rsidRPr="00886EA9">
        <w:rPr>
          <w:rFonts w:ascii="Arial" w:hAnsi="Arial" w:cs="Arial"/>
          <w:sz w:val="21"/>
          <w:szCs w:val="21"/>
        </w:rPr>
        <w:t>21.08.2023 година го донесува следниот:</w:t>
      </w: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86EA9" w:rsidRPr="00886EA9" w:rsidRDefault="00886EA9" w:rsidP="00886EA9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86EA9">
        <w:rPr>
          <w:rFonts w:ascii="Arial" w:hAnsi="Arial" w:cs="Arial"/>
          <w:b/>
          <w:sz w:val="21"/>
          <w:szCs w:val="21"/>
        </w:rPr>
        <w:t>З А К Л У Ч О К</w:t>
      </w:r>
    </w:p>
    <w:p w:rsidR="00886EA9" w:rsidRPr="00886EA9" w:rsidRDefault="00886EA9" w:rsidP="00886EA9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86EA9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886EA9" w:rsidRPr="00886EA9" w:rsidRDefault="00886EA9" w:rsidP="00886EA9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86EA9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886EA9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886EA9">
        <w:rPr>
          <w:rFonts w:ascii="Arial" w:hAnsi="Arial" w:cs="Arial"/>
          <w:b/>
          <w:sz w:val="21"/>
          <w:szCs w:val="21"/>
        </w:rPr>
        <w:t>)</w:t>
      </w: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означена како: </w:t>
      </w:r>
      <w:r w:rsidRPr="00886EA9">
        <w:rPr>
          <w:rFonts w:ascii="Arial" w:hAnsi="Arial" w:cs="Arial"/>
          <w:sz w:val="21"/>
          <w:szCs w:val="21"/>
          <w:lang w:val="ru-RU"/>
        </w:rPr>
        <w:t>лоѓии, балкони и тераси со вкупна внатрешна површина од 10</w:t>
      </w:r>
      <w:r w:rsidRPr="00886EA9">
        <w:rPr>
          <w:rFonts w:ascii="Arial" w:hAnsi="Arial" w:cs="Arial"/>
          <w:sz w:val="21"/>
          <w:szCs w:val="21"/>
        </w:rPr>
        <w:t xml:space="preserve"> м² која лежи на КП бр.1279 дел 0 со адреса на Д.Обрадовиќ 14 Скопје, број на зграда 1, влез 002, кат 03, број 014, запишана во Имотен лист бр.34992</w:t>
      </w:r>
      <w:r w:rsidRPr="00886EA9">
        <w:rPr>
          <w:rFonts w:ascii="Arial" w:hAnsi="Arial" w:cs="Arial"/>
          <w:sz w:val="21"/>
          <w:szCs w:val="21"/>
          <w:lang w:val="en-US"/>
        </w:rPr>
        <w:t xml:space="preserve"> </w:t>
      </w:r>
      <w:r w:rsidRPr="00886EA9">
        <w:rPr>
          <w:rFonts w:ascii="Arial" w:hAnsi="Arial" w:cs="Arial"/>
          <w:sz w:val="21"/>
          <w:szCs w:val="21"/>
        </w:rPr>
        <w:t xml:space="preserve">КО Кисела Вода 1 при АКН на РМ – ЦКН Скопје и </w:t>
      </w:r>
      <w:r w:rsidRPr="00886EA9">
        <w:rPr>
          <w:rFonts w:ascii="Arial" w:hAnsi="Arial" w:cs="Arial"/>
          <w:sz w:val="21"/>
          <w:szCs w:val="21"/>
          <w:lang w:val="ru-RU"/>
        </w:rPr>
        <w:t>стамбена зграда - стан со вкупна внатрешна површина од 69</w:t>
      </w:r>
      <w:r w:rsidRPr="00886EA9">
        <w:rPr>
          <w:rFonts w:ascii="Arial" w:hAnsi="Arial" w:cs="Arial"/>
          <w:sz w:val="21"/>
          <w:szCs w:val="21"/>
        </w:rPr>
        <w:t xml:space="preserve"> м² која лежи на КП бр.1279 дел 0 со адреса на Д.Обрадовиќ 14 Скопје, број на зграда 1, влез 002, кат 03, број 014, запишана во Имотен лист бр.34992</w:t>
      </w:r>
      <w:r w:rsidRPr="00886EA9">
        <w:rPr>
          <w:rFonts w:ascii="Arial" w:hAnsi="Arial" w:cs="Arial"/>
          <w:sz w:val="21"/>
          <w:szCs w:val="21"/>
          <w:lang w:val="en-US"/>
        </w:rPr>
        <w:t xml:space="preserve"> </w:t>
      </w:r>
      <w:r w:rsidRPr="00886EA9">
        <w:rPr>
          <w:rFonts w:ascii="Arial" w:hAnsi="Arial" w:cs="Arial"/>
          <w:sz w:val="21"/>
          <w:szCs w:val="21"/>
        </w:rPr>
        <w:t>КО Кисела Вода 1 при АКН на РМ – ЦКН Скопје</w:t>
      </w:r>
      <w:r w:rsidRPr="00886EA9">
        <w:rPr>
          <w:rFonts w:ascii="Arial" w:hAnsi="Arial" w:cs="Arial"/>
          <w:bCs/>
          <w:sz w:val="21"/>
          <w:szCs w:val="21"/>
        </w:rPr>
        <w:t xml:space="preserve">, </w:t>
      </w:r>
      <w:r w:rsidRPr="00886EA9">
        <w:rPr>
          <w:rFonts w:ascii="Arial" w:hAnsi="Arial" w:cs="Arial"/>
          <w:sz w:val="21"/>
          <w:szCs w:val="21"/>
        </w:rPr>
        <w:t xml:space="preserve">во </w:t>
      </w:r>
      <w:r w:rsidRPr="00886EA9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886EA9">
        <w:rPr>
          <w:rFonts w:ascii="Arial" w:hAnsi="Arial" w:cs="Arial"/>
          <w:sz w:val="21"/>
          <w:szCs w:val="21"/>
        </w:rPr>
        <w:t>должникот Сашо Тантуровски од Скопје со живеалиште на ул.Доситеј Обрадовиќ бр.14/2-14.</w:t>
      </w: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 xml:space="preserve">Продажбата ќе се одржи на ден 21.09.2023 година во 12:00 часот во просториите на извршител Андреја Буневски од Скопје, </w:t>
      </w:r>
      <w:proofErr w:type="spellStart"/>
      <w:r w:rsidRPr="00886EA9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886EA9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886EA9">
        <w:rPr>
          <w:rFonts w:ascii="Arial" w:hAnsi="Arial" w:cs="Arial"/>
          <w:sz w:val="21"/>
          <w:szCs w:val="21"/>
        </w:rPr>
        <w:t xml:space="preserve">. Почетната вредност на недвижноста, утврдена со заклучок на извршителот И.бр.4663/2021, изнесува 5.230.061,00 денари, под која недвижноста неможе да се продаде на првото јавно наддавање. </w:t>
      </w: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 xml:space="preserve">Недвижноста е оптоварена со следните товари и службености: </w:t>
      </w: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>Заснована хипотека врз основа на Нотарски акт ОДУ бр.260/15 од 11.06.2015 година на Нотар Анита Адамческа од Скопје, во корист на Охридска Банка АД Скопје (сега Шпаркасе Банка Македонија АД Скопје), за износ од 35000 ЕМУ (</w:t>
      </w:r>
      <w:r w:rsidRPr="00886EA9">
        <w:rPr>
          <w:rFonts w:ascii="Arial" w:hAnsi="Arial" w:cs="Arial"/>
          <w:sz w:val="21"/>
          <w:szCs w:val="21"/>
          <w:lang w:val="en-US"/>
        </w:rPr>
        <w:t>EU)</w:t>
      </w:r>
      <w:r w:rsidRPr="00886EA9">
        <w:rPr>
          <w:rFonts w:ascii="Arial" w:hAnsi="Arial" w:cs="Arial"/>
          <w:sz w:val="21"/>
          <w:szCs w:val="21"/>
        </w:rPr>
        <w:t>, налог за извршување кај пристапување кон извршување И.бр.</w:t>
      </w:r>
      <w:r w:rsidRPr="00886EA9">
        <w:rPr>
          <w:rFonts w:ascii="Arial" w:hAnsi="Arial" w:cs="Arial"/>
          <w:sz w:val="21"/>
          <w:szCs w:val="21"/>
          <w:lang w:val="en-US"/>
        </w:rPr>
        <w:t>1738/18</w:t>
      </w:r>
      <w:r w:rsidRPr="00886EA9">
        <w:rPr>
          <w:rFonts w:ascii="Arial" w:hAnsi="Arial" w:cs="Arial"/>
          <w:sz w:val="21"/>
          <w:szCs w:val="21"/>
        </w:rPr>
        <w:t xml:space="preserve"> од </w:t>
      </w:r>
      <w:r w:rsidRPr="00886EA9">
        <w:rPr>
          <w:rFonts w:ascii="Arial" w:hAnsi="Arial" w:cs="Arial"/>
          <w:sz w:val="21"/>
          <w:szCs w:val="21"/>
          <w:lang w:val="en-US"/>
        </w:rPr>
        <w:t>25.10.2018</w:t>
      </w:r>
      <w:r w:rsidRPr="00886EA9">
        <w:rPr>
          <w:rFonts w:ascii="Arial" w:hAnsi="Arial" w:cs="Arial"/>
          <w:sz w:val="21"/>
          <w:szCs w:val="21"/>
        </w:rPr>
        <w:t xml:space="preserve"> година на Извршител Антончо Коштанов, налог за извршување кај пристапување кон извршување И.бр.</w:t>
      </w:r>
      <w:r w:rsidRPr="00886EA9">
        <w:rPr>
          <w:rFonts w:ascii="Arial" w:hAnsi="Arial" w:cs="Arial"/>
          <w:sz w:val="21"/>
          <w:szCs w:val="21"/>
          <w:lang w:val="en-US"/>
        </w:rPr>
        <w:t>173</w:t>
      </w:r>
      <w:r w:rsidRPr="00886EA9">
        <w:rPr>
          <w:rFonts w:ascii="Arial" w:hAnsi="Arial" w:cs="Arial"/>
          <w:sz w:val="21"/>
          <w:szCs w:val="21"/>
        </w:rPr>
        <w:t>9</w:t>
      </w:r>
      <w:r w:rsidRPr="00886EA9">
        <w:rPr>
          <w:rFonts w:ascii="Arial" w:hAnsi="Arial" w:cs="Arial"/>
          <w:sz w:val="21"/>
          <w:szCs w:val="21"/>
          <w:lang w:val="en-US"/>
        </w:rPr>
        <w:t>/18</w:t>
      </w:r>
      <w:r w:rsidRPr="00886EA9">
        <w:rPr>
          <w:rFonts w:ascii="Arial" w:hAnsi="Arial" w:cs="Arial"/>
          <w:sz w:val="21"/>
          <w:szCs w:val="21"/>
        </w:rPr>
        <w:t xml:space="preserve"> од </w:t>
      </w:r>
      <w:r w:rsidRPr="00886EA9">
        <w:rPr>
          <w:rFonts w:ascii="Arial" w:hAnsi="Arial" w:cs="Arial"/>
          <w:sz w:val="21"/>
          <w:szCs w:val="21"/>
          <w:lang w:val="en-US"/>
        </w:rPr>
        <w:t>25.10.2018</w:t>
      </w:r>
      <w:r w:rsidRPr="00886EA9">
        <w:rPr>
          <w:rFonts w:ascii="Arial" w:hAnsi="Arial" w:cs="Arial"/>
          <w:sz w:val="21"/>
          <w:szCs w:val="21"/>
        </w:rPr>
        <w:t xml:space="preserve"> година на Извршител Антончо Коштанов, налог за извршување кај пристапување кон извршување И.бр.735/19 од 12.04.2019 година на Извршител Антончо Коштанов, налог за извршување кај пристапување кон извршување И.бр.525/19 од 24.06.2019 година на Извршител Слободанка Балгурова, налог за извршување кај пристапување кон извршување И.бр.734/19 од 23.07.2019 година на Извршител Антончо Коштанов, налог за извршување кај пристапување кон извршување И.бр.119/20 од 20.02.2020 година на Извршител Антончо Коштанов, налог за извршување кај пристапување кон извршување И.бр.120/20 од 20.02.2020 година на Извршител Антончо Коштанов, налог за извршување кај пристапување кон извршување И.бр.121/20 од 20.02.2020 година на Извршител Антончо Коштанов, налог за извршување кај пристапување кон извршување И.бр.122/20 од 20.02.2020 година на Извршител Антончо Коштанов, налог за извршување кај пристапување кон извршување И.бр.123/20 од 20.02.2020 година на Извршител Антончо Коштанов, налог за извршување кај пристапување кон извршување И.бр.124/20 од 20.02.2020 година на Извршител Антончо Коштанов, налог за извршување И.бр.226/20 од 15.04.2020 година на Извршител Антончо Коштанов-Александар Максимовски, налог за извршување И.бр.227/20 од 15.04.2020 година на Извршител Антончо Коштанов-заменик извршител Александар Максимовски, налог за извршување И.бр.228/20 од 15.04.2020 година на Извршител Антончо Коштанов-заменик извршител Александар Максимовски, налог за извршување кај пристапување кон извршување И.бр.229/20 од 24.04.2020 година на Извршител Антончо Коштанов, налог за извршување врз недвижност И.бр.230/2020 од 24.04.2020 година на Извршител Антончо Коштанов-Александар Максимовски, налог за извршување кај пристапување кон извршување И.бр.574/2020 од 28.09.2020 година на Извршител Антончо Коштанов, налог за извршување И.бр.4663/21 од 17.12.2021 година на Извршител Андреја Буневски, налог за извршување кај пристапување кон извршување И.бр.36/23 од 13.01.2023 година на Извршител Александар Максимовски, налог за извршување кај пристапување кон извршување И.бр.37/23 од 13.01.2023 година на Извршител Александар Максимовски, налог за извршување кај пристапување кон извршување И.бр.38/23 од 13.01.2023 година на Извршител Александар Максимовски, налог за извршување кај пристапување кон извршување И.бр.575/20 од 28.09.2020 година на Заменик извршител Александар Максимовски на Извршителот Антончо Коштанов од Скопје.</w:t>
      </w:r>
    </w:p>
    <w:p w:rsidR="00886EA9" w:rsidRDefault="00886EA9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Pr="00886EA9">
        <w:rPr>
          <w:rFonts w:ascii="Arial" w:hAnsi="Arial" w:cs="Arial"/>
          <w:sz w:val="21"/>
          <w:szCs w:val="21"/>
          <w:lang w:val="ru-RU"/>
        </w:rPr>
        <w:t>На</w:t>
      </w:r>
      <w:r w:rsidRPr="00886EA9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523.006,00 денари. Уплатата на паричните средства на име гаранција се врши на жиро сметката од извршителот со бр.270061142960293 депонент</w:t>
      </w:r>
      <w:r w:rsidRPr="00886EA9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886EA9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</w:p>
    <w:p w:rsidR="00991617" w:rsidRPr="00886EA9" w:rsidRDefault="00991617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886EA9" w:rsidRDefault="00886EA9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</w:rPr>
      </w:pPr>
    </w:p>
    <w:p w:rsidR="00886EA9" w:rsidRDefault="00886EA9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</w:rPr>
      </w:pPr>
    </w:p>
    <w:p w:rsidR="00886EA9" w:rsidRDefault="00886EA9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</w:rPr>
      </w:pPr>
    </w:p>
    <w:p w:rsidR="00886EA9" w:rsidRDefault="00886EA9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</w:rPr>
      </w:pP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ind w:right="27" w:firstLine="720"/>
        <w:jc w:val="both"/>
        <w:rPr>
          <w:rFonts w:ascii="Arial" w:hAnsi="Arial" w:cs="Arial"/>
          <w:sz w:val="21"/>
          <w:szCs w:val="21"/>
        </w:rPr>
      </w:pPr>
    </w:p>
    <w:p w:rsidR="00886EA9" w:rsidRDefault="00886EA9" w:rsidP="008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ab/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86EA9" w:rsidRPr="00886EA9" w:rsidRDefault="00886EA9" w:rsidP="008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86EA9" w:rsidRPr="00886EA9" w:rsidRDefault="00886EA9" w:rsidP="00886EA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ab/>
        <w:t xml:space="preserve">  И З В Р Ш И Т Е Л</w:t>
      </w:r>
    </w:p>
    <w:p w:rsidR="00886EA9" w:rsidRPr="00886EA9" w:rsidRDefault="00886EA9" w:rsidP="00886EA9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ab/>
        <w:t xml:space="preserve">        АНДРЕЈА БУНЕВСКИ</w:t>
      </w:r>
    </w:p>
    <w:p w:rsidR="00886EA9" w:rsidRPr="00886EA9" w:rsidRDefault="00886EA9" w:rsidP="00886EA9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6E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86EA9" w:rsidRPr="00886EA9" w:rsidTr="00886EA9">
        <w:trPr>
          <w:trHeight w:val="851"/>
        </w:trPr>
        <w:tc>
          <w:tcPr>
            <w:tcW w:w="4297" w:type="dxa"/>
            <w:hideMark/>
          </w:tcPr>
          <w:p w:rsidR="00886EA9" w:rsidRPr="00886EA9" w:rsidRDefault="00886EA9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3" w:name="OIzvIme"/>
            <w:bookmarkEnd w:id="23"/>
            <w:r w:rsidRPr="00886EA9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     </w:t>
            </w:r>
          </w:p>
        </w:tc>
      </w:tr>
    </w:tbl>
    <w:p w:rsidR="00982077" w:rsidRPr="00886EA9" w:rsidRDefault="00982077" w:rsidP="00886EA9">
      <w:pPr>
        <w:rPr>
          <w:sz w:val="21"/>
          <w:szCs w:val="21"/>
        </w:rPr>
      </w:pPr>
    </w:p>
    <w:sectPr w:rsidR="00982077" w:rsidRPr="00886EA9" w:rsidSect="00886EA9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9"/>
    <w:rsid w:val="0030713A"/>
    <w:rsid w:val="003D2876"/>
    <w:rsid w:val="00633609"/>
    <w:rsid w:val="00886EA9"/>
    <w:rsid w:val="00982077"/>
    <w:rsid w:val="0099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86EA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86EA9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86EA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86EA9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Windows User</cp:lastModifiedBy>
  <cp:revision>2</cp:revision>
  <dcterms:created xsi:type="dcterms:W3CDTF">2023-08-23T14:09:00Z</dcterms:created>
  <dcterms:modified xsi:type="dcterms:W3CDTF">2023-08-23T14:09:00Z</dcterms:modified>
</cp:coreProperties>
</file>