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01536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01536">
              <w:rPr>
                <w:rFonts w:ascii="Arial" w:eastAsia="Times New Roman" w:hAnsi="Arial" w:cs="Arial"/>
                <w:b/>
                <w:lang w:val="en-US"/>
              </w:rPr>
              <w:t>1693/2022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01536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01536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401536" w:rsidP="00D318A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D318A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D318A4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Стопанска банка АД Битола од </w:t>
      </w:r>
      <w:bookmarkStart w:id="9" w:name="DovGrad1"/>
      <w:bookmarkEnd w:id="9"/>
      <w:r>
        <w:rPr>
          <w:rFonts w:ascii="Arial" w:hAnsi="Arial" w:cs="Arial"/>
        </w:rPr>
        <w:t xml:space="preserve">Битола со </w:t>
      </w:r>
      <w:bookmarkStart w:id="10" w:name="opis_edb1"/>
      <w:bookmarkEnd w:id="10"/>
      <w:r>
        <w:rPr>
          <w:rFonts w:ascii="Arial" w:hAnsi="Arial" w:cs="Arial"/>
        </w:rPr>
        <w:t>ЕМБС 5026377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ул,,Добривое Радосавлевиќ,,бр.21</w:t>
      </w:r>
      <w:r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72/21 од 04.02.2021 година на Нотар Васил Кузманоски од Охрид, против </w:t>
      </w:r>
      <w:bookmarkStart w:id="19" w:name="Dolznik1"/>
      <w:bookmarkEnd w:id="19"/>
      <w:r>
        <w:rPr>
          <w:rFonts w:ascii="Arial" w:hAnsi="Arial" w:cs="Arial"/>
        </w:rPr>
        <w:t xml:space="preserve">заложен должникТрговско друштво за производство градеЖништво трговија услуги и угостителство ЗЕМЈОДЕЛСКИ КОМБИНАТ АГРО МИХАЈЛО ДООЕЛ увоз-извоз с.Оздолени од </w:t>
      </w:r>
      <w:bookmarkStart w:id="20" w:name="DolzGrad1"/>
      <w:bookmarkEnd w:id="20"/>
      <w:r>
        <w:rPr>
          <w:rFonts w:ascii="Arial" w:hAnsi="Arial" w:cs="Arial"/>
        </w:rPr>
        <w:t xml:space="preserve">Охрид со </w:t>
      </w:r>
      <w:bookmarkStart w:id="21" w:name="opis_edb1_dolz"/>
      <w:bookmarkEnd w:id="21"/>
      <w:r>
        <w:rPr>
          <w:rFonts w:ascii="Arial" w:hAnsi="Arial" w:cs="Arial"/>
        </w:rPr>
        <w:t>ЕДБ 4020008505662 и ЕМБС 6433626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>
        <w:rPr>
          <w:rFonts w:ascii="Arial" w:hAnsi="Arial" w:cs="Arial"/>
          <w:lang w:val="ru-RU"/>
        </w:rPr>
        <w:t>и седиште на</w:t>
      </w:r>
      <w:bookmarkStart w:id="25" w:name="adresa1_dolz"/>
      <w:bookmarkEnd w:id="25"/>
      <w:r>
        <w:rPr>
          <w:rFonts w:ascii="Arial" w:hAnsi="Arial" w:cs="Arial"/>
        </w:rPr>
        <w:t xml:space="preserve">с.Оздолени, </w:t>
      </w:r>
      <w:bookmarkStart w:id="26" w:name="Dolznik2"/>
      <w:bookmarkEnd w:id="26"/>
      <w:r>
        <w:rPr>
          <w:rFonts w:ascii="Arial" w:hAnsi="Arial" w:cs="Arial"/>
        </w:rPr>
        <w:t>и должниците Валентина Тодороска од Охрид живеалиште на ул.Кленоец.бр.115,и Паско Тодороски од Охрид со живеалиште на с.Оздолени</w:t>
      </w:r>
      <w:r w:rsidR="00401536">
        <w:rPr>
          <w:rFonts w:ascii="Arial" w:hAnsi="Arial" w:cs="Arial"/>
        </w:rPr>
        <w:t>,</w:t>
      </w:r>
      <w:r w:rsidR="0011664C"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401536">
        <w:rPr>
          <w:rFonts w:ascii="Arial" w:hAnsi="Arial" w:cs="Arial"/>
        </w:rPr>
        <w:t>1.635.623,00</w:t>
      </w:r>
      <w:r w:rsidR="0011664C" w:rsidRPr="00E96898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401536">
        <w:rPr>
          <w:rFonts w:ascii="Arial" w:hAnsi="Arial" w:cs="Arial"/>
        </w:rPr>
        <w:t>04.10.2023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318A4" w:rsidRDefault="00D318A4" w:rsidP="00D318A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r w:rsidR="005726CD"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продажба со усно јавно наддавање на недвижностите и тоа: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Недвижност</w:t>
      </w:r>
      <w:bookmarkStart w:id="29" w:name="ODolz2"/>
      <w:bookmarkEnd w:id="29"/>
      <w:r>
        <w:rPr>
          <w:rFonts w:ascii="Arial" w:hAnsi="Arial" w:cs="Arial"/>
          <w:b/>
        </w:rPr>
        <w:t>опишана во ЛИСТ Б од имотен лист  17795 за КО ОЗДОЛЕНИ</w:t>
      </w:r>
      <w:r>
        <w:rPr>
          <w:rFonts w:ascii="Arial" w:hAnsi="Arial" w:cs="Arial"/>
        </w:rPr>
        <w:t xml:space="preserve"> означена како½ од КП.бр.784, на место викано Воденица, катастарска култура зз,н , класа 4, површина 3029м2,која недвижност се наоѓа во сосопственост на заложниот должникТрговско друштво за производство градеЖништво трговија услуги и угостителство ЗЕМЈОДЕЛСКИ КОМБИНАТ АГРО МИХАЈЛО ДООЕЛ увоз-извоз с.Оздолени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Стопанска банка АД Битола  изнесува </w:t>
      </w:r>
      <w:r>
        <w:rPr>
          <w:rFonts w:ascii="Arial" w:hAnsi="Arial" w:cs="Arial"/>
          <w:b/>
          <w:u w:val="single"/>
        </w:rPr>
        <w:t>31.048,00 денари,</w:t>
      </w:r>
      <w:r w:rsidRPr="00D318A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Недвижност опишана</w:t>
      </w:r>
      <w:r>
        <w:rPr>
          <w:rFonts w:ascii="Arial" w:hAnsi="Arial" w:cs="Arial"/>
          <w:b/>
        </w:rPr>
        <w:t xml:space="preserve"> ЛИСТ Б од имотен лист  17698 за КО ОЗДОЛЕНИ</w:t>
      </w:r>
      <w:r>
        <w:rPr>
          <w:rFonts w:ascii="Arial" w:hAnsi="Arial" w:cs="Arial"/>
        </w:rPr>
        <w:t xml:space="preserve"> означена како ½ од КП.бр.1022, на место викано Горниче, катастарска култура зз,н , класа 5, површина 1191м2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која недвижност се наоѓа во сосоптвеност на заложниот должникТрговско друштво за производство градеЖништво трговија услуги и угостителство ЗЕМЈОДЕЛСКИ КОМБИНАТ АГРО МИХАЈЛО ДООЕЛ увоз-извоз с.Оздолени,</w:t>
      </w:r>
      <w:r w:rsidRPr="00D3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Стопанска банка АД Битола изнесува </w:t>
      </w:r>
      <w:r>
        <w:rPr>
          <w:rFonts w:ascii="Arial" w:hAnsi="Arial" w:cs="Arial"/>
          <w:b/>
          <w:u w:val="single"/>
        </w:rPr>
        <w:t>12.208,00 денари,</w:t>
      </w:r>
      <w:r w:rsidRPr="00D318A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Недвижност опишана</w:t>
      </w:r>
      <w:r>
        <w:rPr>
          <w:rFonts w:ascii="Arial" w:hAnsi="Arial" w:cs="Arial"/>
          <w:b/>
        </w:rPr>
        <w:t xml:space="preserve"> ЛИСТ Б од имотен лист  17629 за КО ОЗДОЛЕНИ</w:t>
      </w:r>
      <w:r>
        <w:rPr>
          <w:rFonts w:ascii="Arial" w:hAnsi="Arial" w:cs="Arial"/>
        </w:rPr>
        <w:t xml:space="preserve"> означена како½ од КП.бр.522, на место викано Ѓурлук, катастарска култура зз,н, класа 4, површина 2648м2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која недвижност се наоѓа во сосоптвеност на заложниот должникТрговско друштво за производство градеЖништво трговија услуги и угостителство ЗЕМЈОДЕЛСКИ КОМБИНАТ АГРО МИХАЈЛО ДООЕЛ увоз-извоз с.Оздолени,</w:t>
      </w:r>
      <w:r w:rsidRPr="00D3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Стопанска банка АД Битола изнесува </w:t>
      </w:r>
      <w:r>
        <w:rPr>
          <w:rFonts w:ascii="Arial" w:hAnsi="Arial" w:cs="Arial"/>
          <w:b/>
          <w:u w:val="single"/>
        </w:rPr>
        <w:t>54.284,00 денари,</w:t>
      </w:r>
      <w:r w:rsidRPr="00D318A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Недвижност опишана</w:t>
      </w:r>
      <w:r>
        <w:rPr>
          <w:rFonts w:ascii="Arial" w:hAnsi="Arial" w:cs="Arial"/>
          <w:b/>
        </w:rPr>
        <w:t xml:space="preserve"> во ЛИСТ Б од имотен лист  17812 за КО ОЗДОЛЕНИ</w:t>
      </w:r>
      <w:r>
        <w:rPr>
          <w:rFonts w:ascii="Arial" w:hAnsi="Arial" w:cs="Arial"/>
        </w:rPr>
        <w:t xml:space="preserve"> означена како 1723/3443 од КП.бр.470, на место викано Воденица, катастарска култура зз,н, класа 4, површина 3464м2која недвижност се наоѓа во сосоптвеност на заложниот должникТрговско друштво за производство градеЖништво трговија услуги и угостителство ЗЕМЈОДЕЛСКИ КОМБИНАТ АГРО МИХАЈЛО ДООЕЛ увоз-извоз с.Оздолени,</w:t>
      </w:r>
      <w:r w:rsidRPr="00D3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Стопанска банка АД Битола изнесува </w:t>
      </w:r>
      <w:r>
        <w:rPr>
          <w:rFonts w:ascii="Arial" w:hAnsi="Arial" w:cs="Arial"/>
          <w:b/>
          <w:u w:val="single"/>
        </w:rPr>
        <w:t>71.012,00 денари,</w:t>
      </w:r>
      <w:r w:rsidRPr="00D318A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Недвижност опишана</w:t>
      </w:r>
      <w:r>
        <w:rPr>
          <w:rFonts w:ascii="Arial" w:hAnsi="Arial" w:cs="Arial"/>
          <w:b/>
        </w:rPr>
        <w:t xml:space="preserve"> во ЛИСТ Б од имотен лист  17848 за КО ОЗДОЛЕНИ</w:t>
      </w:r>
      <w:r>
        <w:rPr>
          <w:rFonts w:ascii="Arial" w:hAnsi="Arial" w:cs="Arial"/>
        </w:rPr>
        <w:t xml:space="preserve"> означена како КП.бр.1289, на место викано Герамодница, катастарска култура зз,н , класа 4, површина 1856м2 која недвижност се наоѓа во сопственост на заложниот должникТрговско друштво за производство градеЖништво трговија услуги и угостителство ЗЕМЈОДЕЛСКИ КОМБИНАТ АГРО МИХАЈЛО ДООЕЛ увоз-извоз с.Оздолени,</w:t>
      </w:r>
      <w:r w:rsidRPr="00D3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Стопанска банка АД Битола изнесува </w:t>
      </w:r>
      <w:r>
        <w:rPr>
          <w:rFonts w:ascii="Arial" w:hAnsi="Arial" w:cs="Arial"/>
          <w:b/>
          <w:u w:val="single"/>
        </w:rPr>
        <w:t>76.096,00 денари</w:t>
      </w:r>
      <w:r w:rsidRPr="00D318A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 КП.бр.1358, на место викано Горниче, катастарска култура зз,н, класа 5, површина 6460м2, која недвижност се наоѓа во сопственост на заложниот должникТрговско друштво за производство градеЖништво трговија услуги и угостителство ЗЕМЈОДЕЛСКИ КОМБИНАТ АГРО МИХАЈЛО ДООЕЛ увоз-извоз с.Оздолени,</w:t>
      </w:r>
      <w:r w:rsidRPr="00D31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почетната вредност на недвижноста на втората усна јавна продажба по предлог на доверителот Стопанска банка АД Битола изнесува </w:t>
      </w:r>
      <w:r w:rsidR="001512B7">
        <w:rPr>
          <w:rFonts w:ascii="Arial" w:hAnsi="Arial" w:cs="Arial"/>
          <w:b/>
          <w:u w:val="single"/>
        </w:rPr>
        <w:t>264.860</w:t>
      </w:r>
      <w:r>
        <w:rPr>
          <w:rFonts w:ascii="Arial" w:hAnsi="Arial" w:cs="Arial"/>
          <w:b/>
          <w:u w:val="single"/>
        </w:rPr>
        <w:t xml:space="preserve">,00 денари, </w:t>
      </w:r>
      <w:r>
        <w:rPr>
          <w:rFonts w:ascii="Arial" w:eastAsia="Times New Roman" w:hAnsi="Arial" w:cs="Arial"/>
        </w:rPr>
        <w:t>под која недвижноста не може да се продаде на второто јавно наддавање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D318A4" w:rsidRDefault="00D318A4" w:rsidP="00D318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- </w:t>
      </w:r>
      <w:r>
        <w:rPr>
          <w:rFonts w:ascii="Arial" w:eastAsia="Times New Roman" w:hAnsi="Arial" w:cs="Arial"/>
        </w:rPr>
        <w:t>Договор за залог – хипотека ОДУ.бр.568/16 од 30.09.2016 година на Нотар Тана Топалоска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      - Нотарски акт – Хипотека ОДУ.бр.72/21 од 04.02.2021 година на Нотар Васил Кузманоски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      - Налог за извршување врз недвижност И.бр.1693/2022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;</w:t>
      </w:r>
    </w:p>
    <w:p w:rsidR="00D318A4" w:rsidRDefault="00D318A4" w:rsidP="001512B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- Налог за извршување кај пристапување кон извршување И.бр.1695/2022 од 13.10.2022 година на Извршител Гордана Џутеска</w:t>
      </w:r>
      <w:r>
        <w:rPr>
          <w:rFonts w:ascii="Arial" w:eastAsia="Times New Roman" w:hAnsi="Arial" w:cs="Arial"/>
          <w:lang w:val="en-US"/>
        </w:rPr>
        <w:t>.</w:t>
      </w:r>
    </w:p>
    <w:p w:rsidR="001512B7" w:rsidRPr="001512B7" w:rsidRDefault="001512B7" w:rsidP="001512B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318A4" w:rsidRPr="001512B7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1512B7">
        <w:rPr>
          <w:rFonts w:ascii="Arial" w:eastAsia="Times New Roman" w:hAnsi="Arial" w:cs="Arial"/>
          <w:b/>
        </w:rPr>
        <w:t xml:space="preserve">Продажбата ќе се одржи на ден 31.10.2023 во </w:t>
      </w:r>
      <w:r w:rsidRPr="001512B7">
        <w:rPr>
          <w:rFonts w:ascii="Arial" w:eastAsia="Times New Roman" w:hAnsi="Arial" w:cs="Arial"/>
          <w:b/>
          <w:lang w:val="ru-RU"/>
        </w:rPr>
        <w:t>1</w:t>
      </w:r>
      <w:r w:rsidRPr="001512B7">
        <w:rPr>
          <w:rFonts w:ascii="Arial" w:eastAsia="Times New Roman" w:hAnsi="Arial" w:cs="Arial"/>
          <w:b/>
          <w:lang w:val="en-US"/>
        </w:rPr>
        <w:t>0</w:t>
      </w:r>
      <w:r w:rsidRPr="001512B7">
        <w:rPr>
          <w:rFonts w:ascii="Arial" w:eastAsia="Times New Roman" w:hAnsi="Arial" w:cs="Arial"/>
          <w:b/>
          <w:lang w:val="ru-RU"/>
        </w:rPr>
        <w:t xml:space="preserve">.00 </w:t>
      </w:r>
      <w:r w:rsidRPr="001512B7">
        <w:rPr>
          <w:rFonts w:ascii="Arial" w:eastAsia="Times New Roman" w:hAnsi="Arial" w:cs="Arial"/>
          <w:b/>
        </w:rPr>
        <w:t xml:space="preserve">часот  во просториите на </w:t>
      </w:r>
      <w:r w:rsidRPr="001512B7">
        <w:rPr>
          <w:rFonts w:ascii="Arial" w:hAnsi="Arial" w:cs="Arial"/>
          <w:b/>
        </w:rPr>
        <w:t>Извршителот Гордана Џутеска од Охрид</w:t>
      </w:r>
      <w:r w:rsidRPr="001512B7">
        <w:rPr>
          <w:rFonts w:ascii="Arial" w:eastAsia="Times New Roman" w:hAnsi="Arial" w:cs="Arial"/>
          <w:b/>
        </w:rPr>
        <w:t xml:space="preserve">. </w:t>
      </w:r>
    </w:p>
    <w:p w:rsidR="00D318A4" w:rsidRPr="001512B7" w:rsidRDefault="00D318A4" w:rsidP="00D318A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318A4" w:rsidRDefault="00D318A4" w:rsidP="00D318A4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Уплатата на паричните средства на име гаранција</w:t>
      </w:r>
      <w:r>
        <w:rPr>
          <w:rFonts w:ascii="Arial" w:hAnsi="Arial" w:cs="Arial"/>
          <w:b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318A4" w:rsidRDefault="00D318A4" w:rsidP="00D31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Данокот на промет и други давачки во врска со преносот на правото на сопственост, паѓаат на товар на купувачот.</w:t>
      </w:r>
    </w:p>
    <w:p w:rsidR="00D318A4" w:rsidRDefault="00D318A4" w:rsidP="00D318A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D318A4" w:rsidRDefault="00D318A4" w:rsidP="00D318A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D318A4">
        <w:trPr>
          <w:trHeight w:val="851"/>
        </w:trPr>
        <w:tc>
          <w:tcPr>
            <w:tcW w:w="4297" w:type="dxa"/>
          </w:tcPr>
          <w:p w:rsidR="00952FAA" w:rsidRPr="000406D7" w:rsidRDefault="00401536" w:rsidP="00D318A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proofErr w:type="spellStart"/>
            <w:r>
              <w:rPr>
                <w:rFonts w:ascii="Times New Roman" w:hAnsi="Times New Roman"/>
              </w:rPr>
              <w:t>Гордана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Џутеска</w:t>
            </w:r>
            <w:proofErr w:type="spellEnd"/>
            <w:r w:rsidR="00C4450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2FAA" w:rsidRDefault="00952FAA" w:rsidP="001512B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512B7" w:rsidRDefault="001512B7" w:rsidP="001512B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12B7" w:rsidRDefault="001512B7" w:rsidP="00151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1512B7" w:rsidRDefault="001512B7" w:rsidP="00151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заложен должник</w:t>
      </w:r>
    </w:p>
    <w:p w:rsidR="001512B7" w:rsidRDefault="001512B7" w:rsidP="00151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должници</w:t>
      </w:r>
    </w:p>
    <w:p w:rsidR="001512B7" w:rsidRDefault="001512B7" w:rsidP="00151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Охрид</w:t>
      </w:r>
    </w:p>
    <w:p w:rsidR="001512B7" w:rsidRDefault="001512B7" w:rsidP="00151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УЈП Р.Д Битола</w:t>
      </w:r>
    </w:p>
    <w:p w:rsidR="00952FAA" w:rsidRPr="0075695C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401536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31" w:name="ODolz"/>
      <w:bookmarkEnd w:id="31"/>
      <w:r>
        <w:rPr>
          <w:rFonts w:ascii="Arial" w:hAnsi="Arial" w:cs="Arial"/>
          <w:color w:val="FFFFFF" w:themeColor="background1"/>
          <w:sz w:val="20"/>
          <w:szCs w:val="20"/>
        </w:rPr>
        <w:t>Трговско друштво за производство градеЖништво трговија услуги и угостителство ЗЕМЈОДЕЛСКИ КОМБИНАТ АГРО МИХАЈЛО ДООЕЛ увоз-извоз с.Оздол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32" w:name="OSudPouka"/>
      <w:bookmarkEnd w:id="32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10" w:rsidRDefault="00146910" w:rsidP="00401536">
      <w:pPr>
        <w:spacing w:after="0" w:line="240" w:lineRule="auto"/>
      </w:pPr>
      <w:r>
        <w:separator/>
      </w:r>
    </w:p>
  </w:endnote>
  <w:endnote w:type="continuationSeparator" w:id="0">
    <w:p w:rsidR="00146910" w:rsidRDefault="00146910" w:rsidP="0040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A4" w:rsidRPr="00401536" w:rsidRDefault="00D318A4" w:rsidP="0040153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4450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10" w:rsidRDefault="00146910" w:rsidP="00401536">
      <w:pPr>
        <w:spacing w:after="0" w:line="240" w:lineRule="auto"/>
      </w:pPr>
      <w:r>
        <w:separator/>
      </w:r>
    </w:p>
  </w:footnote>
  <w:footnote w:type="continuationSeparator" w:id="0">
    <w:p w:rsidR="00146910" w:rsidRDefault="00146910" w:rsidP="00401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46910"/>
    <w:rsid w:val="001512B7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D15BB"/>
    <w:rsid w:val="003F63F3"/>
    <w:rsid w:val="00401536"/>
    <w:rsid w:val="004146D1"/>
    <w:rsid w:val="00414FE7"/>
    <w:rsid w:val="00525813"/>
    <w:rsid w:val="005726CD"/>
    <w:rsid w:val="00660FFC"/>
    <w:rsid w:val="006920B5"/>
    <w:rsid w:val="006A534E"/>
    <w:rsid w:val="006F50F6"/>
    <w:rsid w:val="007128EE"/>
    <w:rsid w:val="00745193"/>
    <w:rsid w:val="00761A25"/>
    <w:rsid w:val="007821C7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44509"/>
    <w:rsid w:val="00C519D8"/>
    <w:rsid w:val="00C741E8"/>
    <w:rsid w:val="00C7755D"/>
    <w:rsid w:val="00CE609B"/>
    <w:rsid w:val="00D318A4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0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0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0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5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01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5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2023-10-04T11:21:00Z</cp:lastPrinted>
  <dcterms:created xsi:type="dcterms:W3CDTF">2023-10-05T12:14:00Z</dcterms:created>
  <dcterms:modified xsi:type="dcterms:W3CDTF">2023-10-05T12:14:00Z</dcterms:modified>
</cp:coreProperties>
</file>