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2287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2287D">
              <w:rPr>
                <w:rFonts w:ascii="Arial" w:eastAsia="Times New Roman" w:hAnsi="Arial" w:cs="Arial"/>
                <w:b/>
                <w:lang w:val="en-US"/>
              </w:rPr>
              <w:t>1421/2021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12287D" w:rsidRDefault="0012287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12287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2287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12287D" w:rsidRDefault="0012287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12287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2287D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2287D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2287D">
        <w:rPr>
          <w:rFonts w:ascii="Arial" w:hAnsi="Arial" w:cs="Arial"/>
        </w:rPr>
        <w:t>доверителот Друштво за производство, трговија и услуги ТРИКОМ ГРУП ДООЕЛ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2287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12287D">
        <w:rPr>
          <w:rFonts w:ascii="Arial" w:hAnsi="Arial" w:cs="Arial"/>
        </w:rPr>
        <w:t>ЕДБ 4032013520139, ЕМБС 6844464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12287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2287D">
        <w:rPr>
          <w:rFonts w:ascii="Arial" w:hAnsi="Arial" w:cs="Arial"/>
        </w:rPr>
        <w:t>Бул. В.С.Бато бр.50/1-3 преку полномошник Адвокат Ѓорге Поп-Кочев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2287D">
        <w:rPr>
          <w:rFonts w:ascii="Arial" w:hAnsi="Arial" w:cs="Arial"/>
        </w:rPr>
        <w:t>Нотарски Акт ОДУ бр.14/2021 од 14.01.2021 година на Нотар Анита Адамчевска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2287D">
        <w:rPr>
          <w:rFonts w:ascii="Arial" w:hAnsi="Arial" w:cs="Arial"/>
        </w:rPr>
        <w:t>должникот Друштво за производство, трговија и услуги ДБД КОМЕРЦ ДООЕЛ Куманово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12287D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12287D">
        <w:rPr>
          <w:rFonts w:ascii="Arial" w:hAnsi="Arial" w:cs="Arial"/>
        </w:rPr>
        <w:t>ЕДБ 4017991114356, ЕМБС 4278933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2287D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12287D">
        <w:rPr>
          <w:rFonts w:ascii="Arial" w:hAnsi="Arial" w:cs="Arial"/>
        </w:rPr>
        <w:t>ул. 7-ма бр.20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12287D">
        <w:rPr>
          <w:rFonts w:ascii="Arial" w:hAnsi="Arial" w:cs="Arial"/>
        </w:rPr>
        <w:t>16.06.2023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(врз основа на членовите 179 став (1), 181 став (1) и 182 став (1)</w:t>
      </w:r>
      <w:r w:rsidR="0012287D">
        <w:rPr>
          <w:rFonts w:ascii="Arial" w:hAnsi="Arial" w:cs="Arial"/>
          <w:b/>
          <w:lang w:val="en-US"/>
        </w:rPr>
        <w:t xml:space="preserve">I 185 </w:t>
      </w:r>
      <w:r w:rsidRPr="00823825">
        <w:rPr>
          <w:rFonts w:ascii="Arial" w:hAnsi="Arial" w:cs="Arial"/>
          <w:b/>
        </w:rPr>
        <w:t xml:space="preserve">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12287D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12287D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2287D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1,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2,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3,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4,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5,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6,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7,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8,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9,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10,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11,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4, намена на зграда А4-2, влез 12,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КП 785, дел 1, адреса Џибарица, бр.на зграда 5, намена на зграда А4-2, влез 1,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5, намена на зграда А4-2, влез 2,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5, намена на зграда А4-2, влез 3,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5, намена на зграда А4-2, влез 4, кат ПР, намена на посебен дел од зграда ДП, внатрешна површина 25 м2, сопственост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785, дел 1, адреса Џибарица, бр.на зграда 5, намена на зграда А4-2, влез 5, кат ПР, намена на посебен дел од зграда П, внатрешна површина 17 м2, сопственост</w:t>
      </w:r>
    </w:p>
    <w:p w:rsidR="0012287D" w:rsidRDefault="0012287D" w:rsidP="0012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287D" w:rsidRDefault="0012287D" w:rsidP="0012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бр.343 за КО Радња при АКН на СМ – ЦКН Кавадарци,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Друштво за производство, трговија и услуги ДБД КОМЕРЦ ДООЕЛ Куманово</w:t>
      </w:r>
      <w:r>
        <w:rPr>
          <w:rFonts w:ascii="Arial" w:eastAsia="Times New Roman" w:hAnsi="Arial" w:cs="Arial"/>
          <w:lang w:val="ru-RU"/>
        </w:rPr>
        <w:t>.</w:t>
      </w:r>
    </w:p>
    <w:p w:rsidR="0012287D" w:rsidRDefault="0012287D" w:rsidP="0012287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2287D" w:rsidRDefault="00211393" w:rsidP="0012287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2287D" w:rsidRPr="0012287D">
        <w:rPr>
          <w:rFonts w:ascii="Arial" w:eastAsia="Times New Roman" w:hAnsi="Arial" w:cs="Arial"/>
          <w:b/>
          <w:lang w:val="ru-RU"/>
        </w:rPr>
        <w:t xml:space="preserve">05.07.2023 </w:t>
      </w:r>
      <w:r w:rsidRPr="0012287D">
        <w:rPr>
          <w:rFonts w:ascii="Arial" w:eastAsia="Times New Roman" w:hAnsi="Arial" w:cs="Arial"/>
          <w:b/>
        </w:rPr>
        <w:t xml:space="preserve">година во </w:t>
      </w:r>
      <w:r w:rsidR="0012287D" w:rsidRPr="0012287D">
        <w:rPr>
          <w:rFonts w:ascii="Arial" w:eastAsia="Times New Roman" w:hAnsi="Arial" w:cs="Arial"/>
          <w:b/>
          <w:lang w:val="ru-RU"/>
        </w:rPr>
        <w:t>11</w:t>
      </w:r>
      <w:r w:rsidR="0012287D" w:rsidRPr="0012287D">
        <w:rPr>
          <w:rFonts w:ascii="Arial" w:eastAsia="Times New Roman" w:hAnsi="Arial" w:cs="Arial"/>
          <w:b/>
          <w:lang w:val="en-US"/>
        </w:rPr>
        <w:t xml:space="preserve">:00 </w:t>
      </w:r>
      <w:r w:rsidRPr="0012287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12287D">
        <w:rPr>
          <w:rFonts w:ascii="Arial" w:eastAsia="Times New Roman" w:hAnsi="Arial" w:cs="Arial"/>
          <w:lang w:val="ru-RU"/>
        </w:rPr>
        <w:t xml:space="preserve"> Извршител Зоран Петрески на бул.Свети Климент Охридски бр.21а/2 во Скопје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12287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12287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2287D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12287D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1,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2,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3,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4,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5,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6,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7,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8,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9,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10,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11,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4, намена на зграда А4-2, влез 12,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785, дел 1, адреса Џибарица, бр.на зграда 5, намена на зграда А4-2, влез 1,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5, намена на зграда А4-2, влез 2,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5, намена на зграда А4-2, влез 3,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5, намена на зграда А4-2, влез 4, кат ПР, намена на посебен дел од зграда ДП, внатрешна површина 25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300.280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785, дел 1, адреса Џибарица, бр.на зграда 5, намена на зграда А4-2, влез 5, кат ПР, намена на посебен дел од зграда П, внатрешна површина 17 м2, сопственост, </w:t>
      </w:r>
      <w:r>
        <w:rPr>
          <w:rFonts w:ascii="Arial" w:hAnsi="Arial" w:cs="Arial"/>
          <w:b/>
        </w:rPr>
        <w:t xml:space="preserve">износ од </w:t>
      </w:r>
      <w:r>
        <w:rPr>
          <w:rFonts w:ascii="Arial" w:hAnsi="Arial" w:cs="Arial"/>
          <w:b/>
          <w:lang w:val="en-US"/>
        </w:rPr>
        <w:t>137.309</w:t>
      </w:r>
      <w:r>
        <w:rPr>
          <w:rFonts w:ascii="Arial" w:hAnsi="Arial" w:cs="Arial"/>
          <w:b/>
        </w:rPr>
        <w:t>,00 денари</w:t>
      </w:r>
    </w:p>
    <w:p w:rsidR="0012287D" w:rsidRDefault="0012287D" w:rsidP="0012287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или вкупно </w:t>
      </w:r>
      <w:r w:rsidR="009676B9">
        <w:rPr>
          <w:rFonts w:ascii="Arial" w:hAnsi="Arial" w:cs="Arial"/>
          <w:b/>
          <w:lang w:val="en-US"/>
        </w:rPr>
        <w:t>4.941.789,00</w:t>
      </w:r>
      <w:r>
        <w:rPr>
          <w:rFonts w:ascii="Arial" w:hAnsi="Arial" w:cs="Arial"/>
          <w:b/>
        </w:rPr>
        <w:t xml:space="preserve"> денари </w:t>
      </w:r>
      <w:r>
        <w:rPr>
          <w:rFonts w:ascii="Arial" w:hAnsi="Arial" w:cs="Arial"/>
        </w:rPr>
        <w:t>за целата недвижност запишана во имотен лист бр.343 за КО Радња при АКН на СМ – ЦКН Кавадарци</w:t>
      </w:r>
      <w:r>
        <w:rPr>
          <w:rFonts w:ascii="Arial" w:eastAsia="Times New Roman" w:hAnsi="Arial" w:cs="Arial"/>
        </w:rPr>
        <w:t>, под која вредност недвижноста не може да се продаде на второто јавно наддавање.</w:t>
      </w:r>
    </w:p>
    <w:p w:rsidR="0012287D" w:rsidRDefault="0012287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12287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E02FEF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E02FEF">
        <w:rPr>
          <w:rFonts w:ascii="Arial" w:eastAsia="Times New Roman" w:hAnsi="Arial" w:cs="Arial"/>
          <w:lang w:val="ru-RU"/>
        </w:rPr>
        <w:t>Налог за извршување врз недвижност (врз основа на чл.166 од ЗИ) на Извршител Зоран Петрески И.бр.1421/2021 и Налог извршување кај пристапување кон извршување (врз основа на чл.169 од ЗИ) на Извршител Премтим Ќерими И.бр.436/2023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12287D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2287D">
        <w:rPr>
          <w:rFonts w:ascii="Arial" w:eastAsia="Times New Roman" w:hAnsi="Arial" w:cs="Arial"/>
          <w:lang w:val="ru-RU"/>
        </w:rPr>
        <w:t>200002491876448 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2287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12287D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12287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12287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0E6E37">
        <w:rPr>
          <w:rFonts w:ascii="Arial" w:hAnsi="Arial" w:cs="Arial"/>
          <w:sz w:val="20"/>
          <w:szCs w:val="20"/>
        </w:rPr>
        <w:t>Општина Кавадарци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8" w:name="_GoBack"/>
      <w:bookmarkEnd w:id="28"/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B51157" w:rsidRPr="002A784C" w:rsidRDefault="00823825" w:rsidP="002A78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sectPr w:rsidR="00B51157" w:rsidRPr="002A784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7D" w:rsidRDefault="0012287D" w:rsidP="0012287D">
      <w:pPr>
        <w:spacing w:after="0" w:line="240" w:lineRule="auto"/>
      </w:pPr>
      <w:r>
        <w:separator/>
      </w:r>
    </w:p>
  </w:endnote>
  <w:endnote w:type="continuationSeparator" w:id="0">
    <w:p w:rsidR="0012287D" w:rsidRDefault="0012287D" w:rsidP="0012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D" w:rsidRPr="0012287D" w:rsidRDefault="0012287D" w:rsidP="0012287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E6E37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7D" w:rsidRDefault="0012287D" w:rsidP="0012287D">
      <w:pPr>
        <w:spacing w:after="0" w:line="240" w:lineRule="auto"/>
      </w:pPr>
      <w:r>
        <w:separator/>
      </w:r>
    </w:p>
  </w:footnote>
  <w:footnote w:type="continuationSeparator" w:id="0">
    <w:p w:rsidR="0012287D" w:rsidRDefault="0012287D" w:rsidP="0012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0F72"/>
    <w:multiLevelType w:val="hybridMultilevel"/>
    <w:tmpl w:val="2EB65C5E"/>
    <w:lvl w:ilvl="0" w:tplc="F7868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6E37"/>
    <w:rsid w:val="0012287D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784C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676B9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02FEF"/>
    <w:rsid w:val="00E3104F"/>
    <w:rsid w:val="00E41120"/>
    <w:rsid w:val="00E43586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2</cp:revision>
  <dcterms:created xsi:type="dcterms:W3CDTF">2023-06-16T11:38:00Z</dcterms:created>
  <dcterms:modified xsi:type="dcterms:W3CDTF">2023-06-16T11:38:00Z</dcterms:modified>
</cp:coreProperties>
</file>