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/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464AC" w:rsidTr="00CE0C6C">
        <w:tc>
          <w:tcPr>
            <w:tcW w:w="6204" w:type="dxa"/>
            <w:hideMark/>
          </w:tcPr>
          <w:p w:rsidR="00B464AC" w:rsidRDefault="00B464AC" w:rsidP="00CE0C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464AC" w:rsidRDefault="00B464AC" w:rsidP="00B464AC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B464AC" w:rsidRPr="00B464AC" w:rsidRDefault="00B464AC" w:rsidP="00B464AC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B464AC" w:rsidRDefault="00B464AC" w:rsidP="00B464AC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464AC" w:rsidRDefault="00B464AC" w:rsidP="00B464A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464AC" w:rsidRPr="00B464AC" w:rsidRDefault="00B464AC" w:rsidP="00B464A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464AC" w:rsidRPr="00B464AC" w:rsidRDefault="00B464AC" w:rsidP="00B464AC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,преку полномошник Адвокат Александар Тодоровиќ од Куманово , 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</w:t>
      </w:r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07.05.2024  </w:t>
      </w:r>
      <w:r>
        <w:rPr>
          <w:rFonts w:ascii="Arial" w:hAnsi="Arial" w:cs="Arial"/>
          <w:sz w:val="20"/>
          <w:szCs w:val="20"/>
          <w:lang w:val="mk-MK"/>
        </w:rPr>
        <w:t xml:space="preserve">ги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464AC" w:rsidRPr="00B464AC" w:rsidRDefault="00B464AC" w:rsidP="00B464AC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B464AC" w:rsidRPr="00B464AC" w:rsidRDefault="00B464AC" w:rsidP="00B464A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солидарниот  должник 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;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 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и солидарниот должник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>, да се јават 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>, заради доставување на Заклучок за утврдување на вредност на недвижност врз основа на чл. 177 од ЗИ од 30.04.2024 година  заведено со И.бр.1283/2022  и Извештај за процена на пазарна вредност б</w:t>
      </w:r>
      <w:r w:rsidR="007372FD">
        <w:rPr>
          <w:rFonts w:ascii="Arial" w:hAnsi="Arial" w:cs="Arial"/>
          <w:sz w:val="20"/>
          <w:szCs w:val="20"/>
          <w:lang w:val="mk-MK"/>
        </w:rPr>
        <w:t>р.03-118/1 изготвен од РАЦИО ГР</w:t>
      </w:r>
      <w:r>
        <w:rPr>
          <w:rFonts w:ascii="Arial" w:hAnsi="Arial" w:cs="Arial"/>
          <w:sz w:val="20"/>
          <w:szCs w:val="20"/>
          <w:lang w:val="mk-MK"/>
        </w:rPr>
        <w:t xml:space="preserve">УП ДООЕЛ Куманово од 30.04.2024 година 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464AC" w:rsidRDefault="00B464AC" w:rsidP="00B464A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СЕ ПРЕДУПРЕДУВААТ </w:t>
      </w:r>
      <w:r>
        <w:rPr>
          <w:rFonts w:ascii="Arial" w:hAnsi="Arial" w:cs="Arial"/>
          <w:sz w:val="20"/>
          <w:szCs w:val="20"/>
          <w:lang w:val="mk-MK"/>
        </w:rPr>
        <w:t xml:space="preserve"> солидарниот  должник  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;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 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и солидарниот должник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B464AC" w:rsidRDefault="00B464AC" w:rsidP="00B464AC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B464AC" w:rsidRDefault="00B464AC" w:rsidP="00B464A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B464AC" w:rsidRDefault="00B464AC" w:rsidP="00B464AC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464AC" w:rsidRDefault="00B464AC" w:rsidP="00B464AC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B464AC" w:rsidRDefault="00B464AC" w:rsidP="00B464A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464AC" w:rsidRDefault="00B464AC" w:rsidP="00B464AC">
      <w:pPr>
        <w:rPr>
          <w:sz w:val="28"/>
          <w:szCs w:val="28"/>
        </w:rPr>
      </w:pPr>
    </w:p>
    <w:p w:rsidR="00B464AC" w:rsidRDefault="00B464AC" w:rsidP="00B464AC">
      <w:pPr>
        <w:rPr>
          <w:sz w:val="28"/>
          <w:szCs w:val="28"/>
        </w:rPr>
      </w:pPr>
    </w:p>
    <w:p w:rsidR="005217DE" w:rsidRDefault="005217DE"/>
    <w:sectPr w:rsidR="005217DE" w:rsidSect="002D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4AC"/>
    <w:rsid w:val="002D4F5A"/>
    <w:rsid w:val="005217DE"/>
    <w:rsid w:val="007372FD"/>
    <w:rsid w:val="00B4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2024-05-07T09:22:00Z</dcterms:created>
  <dcterms:modified xsi:type="dcterms:W3CDTF">2024-05-07T09:31:00Z</dcterms:modified>
</cp:coreProperties>
</file>