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34987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34987">
              <w:rPr>
                <w:rFonts w:ascii="Arial" w:eastAsia="Times New Roman" w:hAnsi="Arial" w:cs="Arial"/>
                <w:b/>
                <w:lang w:val="en-US"/>
              </w:rPr>
              <w:t>710/2014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34987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34987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34987" w:rsidP="007349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349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462FE" w:rsidRPr="00E96898" w:rsidRDefault="0011664C" w:rsidP="001F5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34987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734987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34987">
        <w:rPr>
          <w:rFonts w:ascii="Arial" w:hAnsi="Arial" w:cs="Arial"/>
        </w:rPr>
        <w:t>доверителот Абдија Демоски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734987">
        <w:rPr>
          <w:rFonts w:ascii="Arial" w:hAnsi="Arial" w:cs="Arial"/>
        </w:rPr>
        <w:t>Дебар</w:t>
      </w:r>
      <w:r w:rsidRPr="00E96898">
        <w:rPr>
          <w:rFonts w:ascii="Arial" w:hAnsi="Arial" w:cs="Arial"/>
          <w:lang w:val="ru-RU"/>
        </w:rPr>
        <w:t xml:space="preserve"> </w:t>
      </w:r>
      <w:r w:rsidR="00734987">
        <w:rPr>
          <w:rFonts w:ascii="Arial" w:hAnsi="Arial" w:cs="Arial"/>
        </w:rPr>
        <w:t xml:space="preserve">преку полномошник Адвокат </w:t>
      </w:r>
      <w:r w:rsidR="00A279A1">
        <w:rPr>
          <w:rFonts w:ascii="Arial" w:hAnsi="Arial" w:cs="Arial"/>
        </w:rPr>
        <w:t>Соња Ѓурчиноска од Дебар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734987">
        <w:rPr>
          <w:rFonts w:ascii="Arial" w:hAnsi="Arial" w:cs="Arial"/>
        </w:rPr>
        <w:t>П1.бр.63/13 од 12.12.2013 година на Основен суд Дебар</w:t>
      </w:r>
      <w:r w:rsidRPr="00E96898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734987">
        <w:rPr>
          <w:rFonts w:ascii="Arial" w:hAnsi="Arial" w:cs="Arial"/>
        </w:rPr>
        <w:t>должникот Исен Алиоски</w:t>
      </w:r>
      <w:r w:rsidRPr="00E96898">
        <w:rPr>
          <w:rFonts w:ascii="Arial" w:hAnsi="Arial" w:cs="Arial"/>
        </w:rPr>
        <w:t xml:space="preserve"> од </w:t>
      </w:r>
      <w:bookmarkStart w:id="16" w:name="DolzGrad1"/>
      <w:bookmarkEnd w:id="16"/>
      <w:r w:rsidR="00734987">
        <w:rPr>
          <w:rFonts w:ascii="Arial" w:hAnsi="Arial" w:cs="Arial"/>
        </w:rPr>
        <w:t>Дебар</w:t>
      </w:r>
      <w:r w:rsidRPr="00E96898">
        <w:rPr>
          <w:rFonts w:ascii="Arial" w:hAnsi="Arial" w:cs="Arial"/>
        </w:rPr>
        <w:t xml:space="preserve"> со </w:t>
      </w:r>
      <w:bookmarkStart w:id="17" w:name="opis_edb1_dolz"/>
      <w:bookmarkEnd w:id="17"/>
      <w:r w:rsidR="00734987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18" w:name="adresa1_dolz"/>
      <w:bookmarkEnd w:id="18"/>
      <w:r w:rsidR="00734987">
        <w:rPr>
          <w:rFonts w:ascii="Arial" w:hAnsi="Arial" w:cs="Arial"/>
        </w:rPr>
        <w:t>с.Могорче</w:t>
      </w:r>
      <w:r w:rsidRPr="00E96898">
        <w:rPr>
          <w:rFonts w:ascii="Arial" w:hAnsi="Arial" w:cs="Arial"/>
        </w:rPr>
        <w:t xml:space="preserve">, </w:t>
      </w:r>
      <w:bookmarkStart w:id="19" w:name="Dolznik2"/>
      <w:bookmarkEnd w:id="19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734987">
        <w:rPr>
          <w:rFonts w:ascii="Arial" w:hAnsi="Arial" w:cs="Arial"/>
        </w:rPr>
        <w:t>184.010,00</w:t>
      </w:r>
      <w:r w:rsidRPr="00E96898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E01E4C">
        <w:rPr>
          <w:rFonts w:ascii="Arial" w:hAnsi="Arial" w:cs="Arial"/>
        </w:rPr>
        <w:t>04.04.2024</w:t>
      </w:r>
      <w:r w:rsidRPr="00E96898">
        <w:rPr>
          <w:rFonts w:ascii="Arial" w:hAnsi="Arial" w:cs="Arial"/>
        </w:rPr>
        <w:t xml:space="preserve"> година го донесува следниот:</w:t>
      </w:r>
      <w:r w:rsidR="00D462FE" w:rsidRPr="00E96898">
        <w:rPr>
          <w:rFonts w:ascii="Arial" w:hAnsi="Arial" w:cs="Arial"/>
        </w:rPr>
        <w:t xml:space="preserve">                  </w:t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1F5FBB" w:rsidRDefault="00952FAA" w:rsidP="001F5FB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34987" w:rsidRDefault="00952FAA" w:rsidP="00734987">
      <w:pPr>
        <w:ind w:firstLine="720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3498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734987">
        <w:rPr>
          <w:rFonts w:ascii="Arial" w:hAnsi="Arial" w:cs="Arial"/>
        </w:rPr>
        <w:t xml:space="preserve">недвижноста опишана во лист Б од имотен лист 886 за КО Могорче опишана како: КП.бр.424, на место викано Лозја, катастарска култура ЗЗ, класа 4, во површина од 350 м.к.в., </w:t>
      </w:r>
    </w:p>
    <w:p w:rsidR="006E1DFE" w:rsidRDefault="006E1DFE" w:rsidP="006E1D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E95DB0" w:rsidRDefault="00E01E4C" w:rsidP="00E95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5DB0">
        <w:rPr>
          <w:rFonts w:ascii="Arial" w:hAnsi="Arial" w:cs="Arial"/>
        </w:rPr>
        <w:t>Налог за извршување и.бр.710/2014 од 02.09.2019 година на извршител Гордана Џутеска</w:t>
      </w:r>
      <w:r w:rsidR="00E95DB0">
        <w:rPr>
          <w:rFonts w:ascii="Arial" w:hAnsi="Arial" w:cs="Arial"/>
          <w:lang w:val="en-US"/>
        </w:rPr>
        <w:t xml:space="preserve"> </w:t>
      </w:r>
    </w:p>
    <w:p w:rsidR="00E95DB0" w:rsidRPr="00E95DB0" w:rsidRDefault="00E01E4C" w:rsidP="00E95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5DB0">
        <w:rPr>
          <w:rFonts w:ascii="Arial" w:hAnsi="Arial" w:cs="Arial"/>
        </w:rPr>
        <w:t>Налог за извршување и.бр.17/2022 од 10.01.2022 година на извршител Гордана Џутеска</w:t>
      </w:r>
    </w:p>
    <w:p w:rsidR="00952FAA" w:rsidRPr="00211393" w:rsidRDefault="00952FAA" w:rsidP="0073498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01E4C">
        <w:rPr>
          <w:rFonts w:ascii="Arial" w:eastAsia="Times New Roman" w:hAnsi="Arial" w:cs="Arial"/>
          <w:lang w:val="ru-RU"/>
        </w:rPr>
        <w:t>10.05.2024</w:t>
      </w:r>
      <w:r w:rsidR="00734987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734987">
        <w:rPr>
          <w:rFonts w:ascii="Arial" w:eastAsia="Times New Roman" w:hAnsi="Arial" w:cs="Arial"/>
          <w:lang w:val="ru-RU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34987" w:rsidRPr="00E96898">
        <w:rPr>
          <w:rFonts w:ascii="Arial" w:hAnsi="Arial" w:cs="Arial"/>
        </w:rPr>
        <w:t xml:space="preserve">Извршителот </w:t>
      </w:r>
      <w:r w:rsidR="00734987">
        <w:rPr>
          <w:rFonts w:ascii="Arial" w:hAnsi="Arial" w:cs="Arial"/>
        </w:rPr>
        <w:t>Гордана Џутеска</w:t>
      </w:r>
      <w:r w:rsidR="00734987" w:rsidRPr="00E96898">
        <w:rPr>
          <w:rFonts w:ascii="Arial" w:hAnsi="Arial" w:cs="Arial"/>
        </w:rPr>
        <w:t xml:space="preserve"> од </w:t>
      </w:r>
      <w:r w:rsidR="00734987">
        <w:rPr>
          <w:rFonts w:ascii="Arial" w:hAnsi="Arial" w:cs="Arial"/>
        </w:rPr>
        <w:t>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734987">
        <w:rPr>
          <w:rFonts w:ascii="Arial" w:eastAsia="Times New Roman" w:hAnsi="Arial" w:cs="Arial"/>
        </w:rPr>
        <w:t xml:space="preserve">од 30.03.2022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734987">
        <w:rPr>
          <w:rFonts w:ascii="Arial" w:hAnsi="Arial" w:cs="Arial"/>
        </w:rPr>
        <w:t>Гордана Џутеска</w:t>
      </w:r>
      <w:r w:rsidR="00734987" w:rsidRPr="00E96898">
        <w:rPr>
          <w:rFonts w:ascii="Arial" w:hAnsi="Arial" w:cs="Arial"/>
        </w:rPr>
        <w:t xml:space="preserve"> од </w:t>
      </w:r>
      <w:r w:rsidR="00734987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 xml:space="preserve">,  изнесува </w:t>
      </w:r>
      <w:r w:rsidR="00734987">
        <w:rPr>
          <w:rFonts w:ascii="Arial" w:eastAsia="Times New Roman" w:hAnsi="Arial" w:cs="Arial"/>
          <w:lang w:val="ru-RU"/>
        </w:rPr>
        <w:t xml:space="preserve">107.625,00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1F5FBB" w:rsidRPr="00211393" w:rsidRDefault="001F5FBB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F5FBB" w:rsidRDefault="001F5FBB" w:rsidP="001F5F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 </w:t>
      </w:r>
      <w:r w:rsidRPr="001F5FBB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</w:t>
      </w:r>
      <w:r w:rsidRPr="001F5FBB">
        <w:rPr>
          <w:rFonts w:ascii="Arial" w:eastAsia="Times New Roman" w:hAnsi="Arial" w:cs="Arial"/>
          <w:b/>
        </w:rPr>
        <w:t xml:space="preserve"> и</w:t>
      </w:r>
      <w:r>
        <w:rPr>
          <w:rFonts w:ascii="Arial" w:eastAsia="Times New Roman" w:hAnsi="Arial" w:cs="Arial"/>
        </w:rPr>
        <w:t xml:space="preserve">знесува 1/10 (една десеттина) од утврдената вредност на недвижноста. </w:t>
      </w:r>
    </w:p>
    <w:p w:rsidR="001F5FBB" w:rsidRPr="006E1DFE" w:rsidRDefault="001F5FBB" w:rsidP="001F5FB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F5FBB" w:rsidRDefault="001F5FBB" w:rsidP="001F5F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F5FBB" w:rsidRDefault="001F5FBB" w:rsidP="001F5FB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F5FBB" w:rsidRPr="001F5FBB" w:rsidRDefault="001F5FBB" w:rsidP="001F5FB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1F5FBB" w:rsidRDefault="001F5FBB" w:rsidP="001F5FBB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F5FBB" w:rsidRDefault="001F5FBB" w:rsidP="001F5F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F5FBB" w:rsidRDefault="001F5FBB" w:rsidP="001F5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FBB" w:rsidRDefault="001F5FBB" w:rsidP="001F5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734987">
        <w:trPr>
          <w:trHeight w:val="851"/>
        </w:trPr>
        <w:tc>
          <w:tcPr>
            <w:tcW w:w="4297" w:type="dxa"/>
          </w:tcPr>
          <w:p w:rsidR="00952FAA" w:rsidRPr="000406D7" w:rsidRDefault="00734987" w:rsidP="0073498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456D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5FBB" w:rsidRDefault="00952FAA" w:rsidP="001F5FB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F5FBB" w:rsidRDefault="001F5FBB" w:rsidP="001F5FB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1F5FBB" w:rsidRDefault="001F5FBB" w:rsidP="001F5FB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1F5FBB" w:rsidRDefault="001F5FBB" w:rsidP="001F5FB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УЈР.РД Битола</w:t>
      </w:r>
    </w:p>
    <w:p w:rsidR="00952FAA" w:rsidRPr="0075695C" w:rsidRDefault="001F5FBB" w:rsidP="001F5FB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Општина Дебар</w:t>
      </w:r>
      <w:r w:rsidR="00952F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734987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Исен Алиоски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58" w:rsidRDefault="00402B58" w:rsidP="00734987">
      <w:pPr>
        <w:spacing w:after="0" w:line="240" w:lineRule="auto"/>
      </w:pPr>
      <w:r>
        <w:separator/>
      </w:r>
    </w:p>
  </w:endnote>
  <w:endnote w:type="continuationSeparator" w:id="0">
    <w:p w:rsidR="00402B58" w:rsidRDefault="00402B58" w:rsidP="0073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87" w:rsidRPr="00734987" w:rsidRDefault="00734987" w:rsidP="0073498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B3B0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B3B01">
      <w:rPr>
        <w:rFonts w:ascii="Arial" w:hAnsi="Arial" w:cs="Arial"/>
        <w:sz w:val="14"/>
      </w:rPr>
      <w:fldChar w:fldCharType="separate"/>
    </w:r>
    <w:r w:rsidR="00456DB1">
      <w:rPr>
        <w:rFonts w:ascii="Arial" w:hAnsi="Arial" w:cs="Arial"/>
        <w:noProof/>
        <w:sz w:val="14"/>
      </w:rPr>
      <w:t>1</w:t>
    </w:r>
    <w:r w:rsidR="00FB3B0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58" w:rsidRDefault="00402B58" w:rsidP="00734987">
      <w:pPr>
        <w:spacing w:after="0" w:line="240" w:lineRule="auto"/>
      </w:pPr>
      <w:r>
        <w:separator/>
      </w:r>
    </w:p>
  </w:footnote>
  <w:footnote w:type="continuationSeparator" w:id="0">
    <w:p w:rsidR="00402B58" w:rsidRDefault="00402B58" w:rsidP="0073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F5FBB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02B58"/>
    <w:rsid w:val="004146D1"/>
    <w:rsid w:val="00414FE7"/>
    <w:rsid w:val="00456DB1"/>
    <w:rsid w:val="00525813"/>
    <w:rsid w:val="00660FFC"/>
    <w:rsid w:val="006920B5"/>
    <w:rsid w:val="006A0AEE"/>
    <w:rsid w:val="006A534E"/>
    <w:rsid w:val="006E1DFE"/>
    <w:rsid w:val="006F50F6"/>
    <w:rsid w:val="007128EE"/>
    <w:rsid w:val="00734987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279A1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B2DED"/>
    <w:rsid w:val="00CE609B"/>
    <w:rsid w:val="00D462FE"/>
    <w:rsid w:val="00D53FDC"/>
    <w:rsid w:val="00DA6D93"/>
    <w:rsid w:val="00E01E4C"/>
    <w:rsid w:val="00E17133"/>
    <w:rsid w:val="00E41120"/>
    <w:rsid w:val="00E42960"/>
    <w:rsid w:val="00E95DB0"/>
    <w:rsid w:val="00E96898"/>
    <w:rsid w:val="00EB2179"/>
    <w:rsid w:val="00F06788"/>
    <w:rsid w:val="00F4507F"/>
    <w:rsid w:val="00F9711F"/>
    <w:rsid w:val="00FB3B0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9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9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9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2024-01-30T10:49:00Z</cp:lastPrinted>
  <dcterms:created xsi:type="dcterms:W3CDTF">2024-04-15T14:48:00Z</dcterms:created>
  <dcterms:modified xsi:type="dcterms:W3CDTF">2024-04-15T14:48:00Z</dcterms:modified>
</cp:coreProperties>
</file>