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C85AA7">
        <w:tc>
          <w:tcPr>
            <w:tcW w:w="6204" w:type="dxa"/>
            <w:hideMark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C85AA7">
        <w:tc>
          <w:tcPr>
            <w:tcW w:w="6204" w:type="dxa"/>
            <w:hideMark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85AA7">
        <w:tc>
          <w:tcPr>
            <w:tcW w:w="6204" w:type="dxa"/>
            <w:hideMark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C85A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C85AA7">
        <w:tc>
          <w:tcPr>
            <w:tcW w:w="6204" w:type="dxa"/>
            <w:hideMark/>
          </w:tcPr>
          <w:p w:rsidR="00823825" w:rsidRPr="00DB4229" w:rsidRDefault="00C85AA7" w:rsidP="00C85A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Гркова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Караколева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85AA7">
        <w:tc>
          <w:tcPr>
            <w:tcW w:w="6204" w:type="dxa"/>
            <w:hideMark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85AA7">
        <w:tc>
          <w:tcPr>
            <w:tcW w:w="6204" w:type="dxa"/>
            <w:hideMark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85AA7">
              <w:rPr>
                <w:rFonts w:ascii="Arial" w:eastAsia="Times New Roman" w:hAnsi="Arial" w:cs="Arial"/>
                <w:b/>
                <w:lang w:val="en-US"/>
              </w:rPr>
              <w:t>105/2020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C85AA7">
        <w:tc>
          <w:tcPr>
            <w:tcW w:w="6204" w:type="dxa"/>
            <w:hideMark/>
          </w:tcPr>
          <w:p w:rsidR="00823825" w:rsidRPr="00DB4229" w:rsidRDefault="00C85AA7" w:rsidP="00C85A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85AA7">
        <w:tc>
          <w:tcPr>
            <w:tcW w:w="6204" w:type="dxa"/>
            <w:hideMark/>
          </w:tcPr>
          <w:p w:rsidR="00823825" w:rsidRPr="00DB4229" w:rsidRDefault="00C85AA7" w:rsidP="00C85A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23/1</w:t>
            </w:r>
          </w:p>
        </w:tc>
        <w:tc>
          <w:tcPr>
            <w:tcW w:w="566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C85AA7">
        <w:tc>
          <w:tcPr>
            <w:tcW w:w="6204" w:type="dxa"/>
            <w:hideMark/>
          </w:tcPr>
          <w:p w:rsidR="00C85AA7" w:rsidRDefault="00C85AA7" w:rsidP="00C85A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043 612-603, </w:t>
            </w:r>
          </w:p>
          <w:p w:rsidR="00823825" w:rsidRPr="00DB4229" w:rsidRDefault="00C85AA7" w:rsidP="00C85AA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izvrsitel.majagk@yahoo.com</w:t>
            </w:r>
          </w:p>
        </w:tc>
        <w:tc>
          <w:tcPr>
            <w:tcW w:w="566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C85AA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C85A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85AA7">
        <w:rPr>
          <w:rFonts w:ascii="Arial" w:hAnsi="Arial" w:cs="Arial"/>
        </w:rPr>
        <w:t>Маја Гркова Караколева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C85AA7">
        <w:rPr>
          <w:rFonts w:ascii="Arial" w:hAnsi="Arial" w:cs="Arial"/>
        </w:rPr>
        <w:t>Велес, ул. Маршал Тито бр. 23/1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85AA7">
        <w:rPr>
          <w:rFonts w:ascii="Arial" w:hAnsi="Arial" w:cs="Arial"/>
        </w:rPr>
        <w:t>доверителот СИЛК РОУД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C85AA7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C85AA7">
        <w:rPr>
          <w:rFonts w:ascii="Arial" w:hAnsi="Arial" w:cs="Arial"/>
        </w:rPr>
        <w:t>ЕДБ 4030993229939 и ЕМБС 4633148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C85AA7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C85AA7">
        <w:rPr>
          <w:rFonts w:ascii="Arial" w:hAnsi="Arial" w:cs="Arial"/>
        </w:rPr>
        <w:t>ул.Даме Груев бр.1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C85AA7">
        <w:rPr>
          <w:rFonts w:ascii="Arial" w:hAnsi="Arial" w:cs="Arial"/>
        </w:rPr>
        <w:t xml:space="preserve"> ОДУ.бр.404/18 од 12.06.2018 година на Нотар Тања Аспорова од Велес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C85AA7">
        <w:rPr>
          <w:rFonts w:ascii="Arial" w:hAnsi="Arial" w:cs="Arial"/>
        </w:rPr>
        <w:t>должникот Друштво за трговија на големо и мало МИЛЕ МАРКЕТ-ММ ДОО увоз-извоз СКОПЈЕ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C85AA7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C85AA7">
        <w:rPr>
          <w:rFonts w:ascii="Arial" w:hAnsi="Arial" w:cs="Arial"/>
        </w:rPr>
        <w:t>ЕДБ 4030003497764 и ЕМБС 5829658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C85AA7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C85AA7">
        <w:rPr>
          <w:rFonts w:ascii="Arial" w:hAnsi="Arial" w:cs="Arial"/>
        </w:rPr>
        <w:t>ул.Благоја Стефковски бб. Гази Баба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</w:t>
      </w:r>
      <w:r w:rsidR="00C85AA7">
        <w:rPr>
          <w:rFonts w:ascii="Arial" w:hAnsi="Arial" w:cs="Arial"/>
          <w:lang w:val="en-US"/>
        </w:rPr>
        <w:t xml:space="preserve">, </w:t>
      </w:r>
      <w:r w:rsidRPr="00823825">
        <w:rPr>
          <w:rFonts w:ascii="Arial" w:hAnsi="Arial" w:cs="Arial"/>
        </w:rPr>
        <w:t xml:space="preserve">на ден </w:t>
      </w:r>
      <w:bookmarkStart w:id="26" w:name="DatumIzdava"/>
      <w:bookmarkEnd w:id="26"/>
      <w:r w:rsidR="00C85AA7">
        <w:rPr>
          <w:rFonts w:ascii="Arial" w:hAnsi="Arial" w:cs="Arial"/>
        </w:rPr>
        <w:t>16.02.2022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85AA7" w:rsidRDefault="00C85AA7" w:rsidP="00C85AA7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Cs/>
        </w:rPr>
      </w:pPr>
      <w:r w:rsidRPr="00905C7E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Е ОПРЕДЕЛУВА трета продажба со усно </w:t>
      </w:r>
      <w:r w:rsidRPr="00905C7E">
        <w:rPr>
          <w:rFonts w:ascii="Arial" w:hAnsi="Arial" w:cs="Arial"/>
        </w:rPr>
        <w:t>јавно наддавање на недвижноста означена како:</w:t>
      </w:r>
      <w:r w:rsidRPr="00437CB0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деловен комплекс Фабрика за добиточна храна со сите припадоци и прирастоци, запишана во имотен лист бр. 1538 за КО Градско при АКН-Одделение за катастар на недвижности Велес,  со следните ознаки: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згр.1, намена на згр. Г2-1, влез 1, кат ПР, намена ДП, внатрешна површина 8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згр.10, намена на згр. Г2-1, влез 1, кат ПР, намена ДП, внатрешна површина 102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згр.11, намена на згр. Г2-1, влез 1, кат К1, намена ДП, внатрешна површина 60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згр.11, намена на згр. Г2-1, влез 1, кат К2, намена ДП, внатрешна површина 60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згр.11, намена на згр. Г2-1, влез 1, кат К3, намена ДП, внатрешна површина 60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згр.11, намена на згр. Г2-1, влез 1, кат К3, намена ДП, внатрешна површина 60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згр.11, намена на згр. Г2-1, влез 1, кат К4, намена ДП, внатрешна површина 60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згр.11, намена на згр. Г2-1, влез 1, кат К5, намена ДП, внатрешна површина 60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згр.11, намена на згр. Г2-1, влез 1, кат ПО, намена П, внатрешна површина 64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згр.11, намена на згр. Г2-1, влез 1, кат ПР, намена ДП, внатрешна површина 525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згр.12, намена на згр. Г2-1, влез 1, кат К1, намена ДП, внатрешна површина 360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згр.12, намена на згр. Г2-1, влез 1, кат ПР, намена ДП, внатрешна површина 194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КП 254, дел 0, адреса Градско, бр.на згр.13, намена на згр. Г2-1, влез 1, кат К1, намена ДП, внатрешна површина 48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згр.13, намена на згр. Г2-1, влез 1, кат К2, намена ДП, внатрешна површина 48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згр.13, намена на згр. Г2-1, влез 1, кат К3, намена ДП, внатрешна површина 48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згр.13, намена на згр. Г2-1, влез 1, кат К4, намена ДП, внатрешна површина 48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згр.13, намена на згр. Г2-1, влез 1, кат К5, намена ДП, внатрешна површина 48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згр.13, намена на згр. Г2-1, влез 1, кат К6, намена ДП, внатрешна површина 357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згр.13, намена на згр. Г2-1, влез 1, кат К7, намена ДП, внатрешна површина 46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згр.13, намена на згр. Г2-1, влез 1, кат ПО, намена ДП, внатрешна површина 193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згр.13, намена на згр. Г2-1, влез 1, кат ПР, намена ДП, внатрешна површина 48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згр.14, намена на згр. Г2-1, влез 1, кат К1, намена ДП, внатрешна површина 38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згр.14, намена на згр. Г2-1, влез 1, кат К2, намена ДП, внатрешна површина 15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згр.14, намена на згр. Г2-1, влез 1, кат К3, намена ДП, внатрешна површина 34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згр.14, намена на згр. Г2-1, влез 1, кат К4, намена ДП, внатрешна површина 59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згр.14, намена на згр. Г2-1, влез 1, кат К4, намена ДП, внатрешна површина 12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згр.14, намена на згр. Г2-1, влез 1, кат ПР, намена П, внатрешна површина 135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згр.14, намена на згр. Г2-1, влез 1, кат ПР, намена ДП, внатрешна површина 717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згр.15, намена на згр. Г2-1, влез 1, кат ПР, намена ДП, внатрешна површина 713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згр.16, намена на згр. Г2-1, влез 1, кат ПР, намена ДП, внатрешна површина 33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згр.2, намена на згр. Г2-1, влез 1, кат ПР, намена ДП, внатрешна површина 60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згр.3, намена на згр. Г2-1, влез 1, кат ПР, намена ДП, внатрешна површина 22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згр.4, намена на згр. Г2-1, влез 1, кат ПР, намена ДП, внатрешна површина 1640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згр.5, намена на згр. Г2-1, влез 1, кат ПР, намена ДП, внатрешна површина 429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згр.6, намена на згр. Б1-17, влез 1, кат ПР, намена ДП, внатрешна површина 429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згр.7, намена на згр. Г2-1, влез 1, кат ПР, намена ДП, внатрешна површина 34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згр.8, намена на згр. Г2-1, влез 1, кат ПР, намена ДП, внатрешна површина 240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254, дел 0, адреса Градско, бр.на згр.9, намена на згр. Г2-1, влез 1, кат ПР, намена ДП, внатрешна површина 240 м2, сопственост,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255, дел 0, адреса Градско, бр.на згр.1, намена на згр. Г2-1, влез 1, кат ПО, намена ДП, внатрешна површина 314 м2, сопственост,</w:t>
      </w:r>
    </w:p>
    <w:p w:rsidR="00C85AA7" w:rsidRPr="007A3C8C" w:rsidRDefault="00C85AA7" w:rsidP="00C85AA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 w:rsidRPr="007A3C8C">
        <w:rPr>
          <w:rFonts w:ascii="Arial" w:hAnsi="Arial" w:cs="Arial"/>
          <w:bCs/>
        </w:rPr>
        <w:t>КП 255, дел 0, адреса Градско, бр.на згр.1, намена на згр. Г2-1, влез 1, кат ПР, намена ДП, внатрешна површина 326 м2, сопственост,</w:t>
      </w:r>
    </w:p>
    <w:p w:rsidR="00C85AA7" w:rsidRPr="00905C7E" w:rsidRDefault="00C85AA7" w:rsidP="00C85AA7">
      <w:pPr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</w:rPr>
        <w:lastRenderedPageBreak/>
        <w:t xml:space="preserve">сопственост на должникот </w:t>
      </w:r>
      <w:r w:rsidRPr="003D24D5">
        <w:rPr>
          <w:rFonts w:ascii="Arial" w:hAnsi="Arial" w:cs="Arial"/>
          <w:b/>
          <w:bCs/>
          <w:color w:val="000000"/>
          <w:lang w:eastAsia="mk-MK"/>
        </w:rPr>
        <w:t>Друштво за трговија на големо и мало МИЛЕ МАРКЕТ-ММ ДОО увоз-извоз СКОПЈЕ</w:t>
      </w:r>
      <w:r w:rsidRPr="00905C7E">
        <w:rPr>
          <w:rFonts w:ascii="Arial" w:hAnsi="Arial" w:cs="Arial"/>
          <w:lang w:val="ru-RU"/>
        </w:rPr>
        <w:t>.</w:t>
      </w:r>
    </w:p>
    <w:p w:rsidR="00C85AA7" w:rsidRDefault="00C85AA7" w:rsidP="00C85AA7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Продажбата ќе се одржи </w:t>
      </w:r>
      <w:r w:rsidRPr="00437CB0">
        <w:rPr>
          <w:rFonts w:ascii="Arial" w:hAnsi="Arial" w:cs="Arial"/>
          <w:b/>
        </w:rPr>
        <w:t xml:space="preserve">на ден </w:t>
      </w:r>
      <w:r>
        <w:rPr>
          <w:rFonts w:ascii="Arial" w:hAnsi="Arial" w:cs="Arial"/>
          <w:b/>
          <w:lang w:val="ru-RU"/>
        </w:rPr>
        <w:t>15.03.2022</w:t>
      </w:r>
      <w:r w:rsidRPr="00437CB0">
        <w:rPr>
          <w:rFonts w:ascii="Arial" w:hAnsi="Arial" w:cs="Arial"/>
          <w:b/>
          <w:lang w:val="ru-RU"/>
        </w:rPr>
        <w:t xml:space="preserve"> </w:t>
      </w:r>
      <w:r w:rsidRPr="00437CB0">
        <w:rPr>
          <w:rFonts w:ascii="Arial" w:hAnsi="Arial" w:cs="Arial"/>
          <w:b/>
        </w:rPr>
        <w:t xml:space="preserve">година во </w:t>
      </w:r>
      <w:r>
        <w:rPr>
          <w:rFonts w:ascii="Arial" w:hAnsi="Arial" w:cs="Arial"/>
          <w:b/>
          <w:lang w:val="ru-RU"/>
        </w:rPr>
        <w:t>11:3</w:t>
      </w:r>
      <w:r w:rsidRPr="00437CB0">
        <w:rPr>
          <w:rFonts w:ascii="Arial" w:hAnsi="Arial" w:cs="Arial"/>
          <w:b/>
          <w:lang w:val="ru-RU"/>
        </w:rPr>
        <w:t xml:space="preserve">0 </w:t>
      </w:r>
      <w:r w:rsidRPr="00437CB0">
        <w:rPr>
          <w:rFonts w:ascii="Arial" w:hAnsi="Arial" w:cs="Arial"/>
          <w:b/>
        </w:rPr>
        <w:t>часот</w:t>
      </w:r>
      <w:r w:rsidRPr="00905C7E">
        <w:rPr>
          <w:rFonts w:ascii="Arial" w:hAnsi="Arial" w:cs="Arial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 Маја Гркова Караколева.</w:t>
      </w:r>
      <w:r w:rsidRPr="00905C7E">
        <w:rPr>
          <w:rFonts w:ascii="Arial" w:hAnsi="Arial" w:cs="Arial"/>
        </w:rPr>
        <w:t xml:space="preserve"> </w:t>
      </w:r>
    </w:p>
    <w:p w:rsidR="00C85AA7" w:rsidRPr="00905C7E" w:rsidRDefault="00C85AA7" w:rsidP="00C85AA7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од 13.10.2020 година</w:t>
      </w:r>
      <w:r w:rsidRPr="00905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ова јавно наддавање е намалена за една третина по предлог на доверителот и </w:t>
      </w:r>
      <w:r w:rsidRPr="00905C7E">
        <w:rPr>
          <w:rFonts w:ascii="Arial" w:hAnsi="Arial" w:cs="Arial"/>
        </w:rPr>
        <w:t xml:space="preserve">изнесува </w:t>
      </w:r>
      <w:r>
        <w:rPr>
          <w:rFonts w:ascii="Arial" w:hAnsi="Arial" w:cs="Arial"/>
          <w:b/>
        </w:rPr>
        <w:t>532.853,00 евра</w:t>
      </w:r>
      <w:r>
        <w:rPr>
          <w:rFonts w:ascii="Arial" w:hAnsi="Arial" w:cs="Arial"/>
        </w:rPr>
        <w:t xml:space="preserve">, во денарска противвредност по среден курс на НБРМ на денот на продажбата, </w:t>
      </w:r>
      <w:r w:rsidRPr="00905C7E">
        <w:rPr>
          <w:rFonts w:ascii="Arial" w:hAnsi="Arial" w:cs="Arial"/>
        </w:rPr>
        <w:t xml:space="preserve">под која недвижноста не може да се продаде на </w:t>
      </w:r>
      <w:r>
        <w:rPr>
          <w:rFonts w:ascii="Arial" w:hAnsi="Arial" w:cs="Arial"/>
        </w:rPr>
        <w:t>второто</w:t>
      </w:r>
      <w:r w:rsidRPr="00905C7E">
        <w:rPr>
          <w:rFonts w:ascii="Arial" w:hAnsi="Arial" w:cs="Arial"/>
        </w:rPr>
        <w:t xml:space="preserve"> јавно наддавање.</w:t>
      </w:r>
    </w:p>
    <w:p w:rsidR="00C85AA7" w:rsidRDefault="00C85AA7" w:rsidP="00C85AA7">
      <w:pPr>
        <w:spacing w:after="0"/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Недвижноста е оптоварена с</w:t>
      </w:r>
      <w:r>
        <w:rPr>
          <w:rFonts w:ascii="Arial" w:hAnsi="Arial" w:cs="Arial"/>
        </w:rPr>
        <w:t>о следните товари и службености:</w:t>
      </w:r>
    </w:p>
    <w:p w:rsidR="00C85AA7" w:rsidRPr="00450EAB" w:rsidRDefault="00C85AA7" w:rsidP="00C85A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50EAB">
        <w:rPr>
          <w:rFonts w:ascii="Arial" w:hAnsi="Arial" w:cs="Arial"/>
        </w:rPr>
        <w:t>хипотека во корист на доверителот Силк Роуд Банка АД Скопје</w:t>
      </w:r>
    </w:p>
    <w:p w:rsidR="00C85AA7" w:rsidRDefault="00C85AA7" w:rsidP="00C85AA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налог за извршување И.бр.434/2020 на извршител Гордан Станковиќ од Скопје</w:t>
      </w:r>
    </w:p>
    <w:p w:rsidR="00C85AA7" w:rsidRPr="00450EAB" w:rsidRDefault="00C85AA7" w:rsidP="00C85AA7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C85AA7" w:rsidRPr="00B6460F" w:rsidRDefault="00C85AA7" w:rsidP="00C85AA7">
      <w:pPr>
        <w:ind w:firstLine="720"/>
        <w:jc w:val="both"/>
        <w:rPr>
          <w:rFonts w:ascii="Arial" w:hAnsi="Arial" w:cs="Arial"/>
          <w:u w:val="single"/>
        </w:rPr>
      </w:pPr>
      <w:r w:rsidRPr="00905C7E">
        <w:rPr>
          <w:rFonts w:ascii="Arial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</w:rPr>
        <w:t xml:space="preserve"> </w:t>
      </w:r>
      <w:r w:rsidRPr="00905C7E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85AA7" w:rsidRDefault="00C85AA7" w:rsidP="00C85AA7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</w:t>
      </w:r>
      <w:r>
        <w:rPr>
          <w:rFonts w:ascii="Arial" w:hAnsi="Arial" w:cs="Arial"/>
        </w:rPr>
        <w:t>рдената вредност на недвижноста.</w:t>
      </w:r>
    </w:p>
    <w:p w:rsidR="00C85AA7" w:rsidRPr="00285A4E" w:rsidRDefault="00C85AA7" w:rsidP="00C85AA7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Pr="003D24D5">
        <w:rPr>
          <w:rFonts w:ascii="Arial" w:hAnsi="Arial" w:cs="Arial"/>
          <w:color w:val="000000"/>
          <w:lang w:eastAsia="mk-MK"/>
        </w:rPr>
        <w:t>380477063501141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</w:rPr>
        <w:t xml:space="preserve">која се води кај </w:t>
      </w:r>
      <w:r w:rsidRPr="003D24D5">
        <w:rPr>
          <w:rFonts w:ascii="Arial" w:hAnsi="Arial" w:cs="Arial"/>
          <w:color w:val="000000"/>
          <w:lang w:eastAsia="mk-MK"/>
        </w:rPr>
        <w:t>ПроКредит Банка</w:t>
      </w:r>
      <w:r w:rsidRPr="00905C7E">
        <w:rPr>
          <w:rFonts w:ascii="Arial" w:hAnsi="Arial" w:cs="Arial"/>
        </w:rPr>
        <w:t xml:space="preserve"> и даночен број </w:t>
      </w:r>
      <w:r w:rsidRPr="003D24D5">
        <w:rPr>
          <w:rFonts w:ascii="Arial" w:hAnsi="Arial" w:cs="Arial"/>
          <w:color w:val="000000"/>
          <w:lang w:eastAsia="mk-MK"/>
        </w:rPr>
        <w:t>МК5004011504527</w:t>
      </w:r>
      <w:r>
        <w:rPr>
          <w:rFonts w:ascii="Arial" w:hAnsi="Arial" w:cs="Arial"/>
          <w:lang w:val="en-US"/>
        </w:rPr>
        <w:t>.</w:t>
      </w:r>
    </w:p>
    <w:p w:rsidR="00C85AA7" w:rsidRPr="00905C7E" w:rsidRDefault="00C85AA7" w:rsidP="00C85AA7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85AA7" w:rsidRPr="00905C7E" w:rsidRDefault="00C85AA7" w:rsidP="00C85AA7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</w:t>
      </w:r>
      <w:r>
        <w:rPr>
          <w:rFonts w:ascii="Arial" w:hAnsi="Arial" w:cs="Arial"/>
        </w:rPr>
        <w:t>атени средства во извршувањето.</w:t>
      </w:r>
    </w:p>
    <w:p w:rsidR="00C85AA7" w:rsidRPr="00905C7E" w:rsidRDefault="00C85AA7" w:rsidP="00C85AA7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дневен весник </w:t>
      </w:r>
      <w:r>
        <w:rPr>
          <w:rFonts w:ascii="Arial" w:hAnsi="Arial" w:cs="Arial"/>
          <w:lang w:val="en-US"/>
        </w:rPr>
        <w:t>“</w:t>
      </w:r>
      <w:r>
        <w:rPr>
          <w:rFonts w:ascii="Arial" w:hAnsi="Arial" w:cs="Arial"/>
          <w:lang w:val="ru-RU"/>
        </w:rPr>
        <w:t>Нова македонија</w:t>
      </w:r>
      <w:r>
        <w:rPr>
          <w:rFonts w:ascii="Arial" w:hAnsi="Arial" w:cs="Arial"/>
          <w:lang w:val="en-US"/>
        </w:rPr>
        <w:t>”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</w:rPr>
        <w:t>.</w:t>
      </w:r>
    </w:p>
    <w:p w:rsidR="00C85AA7" w:rsidRPr="00450EAB" w:rsidRDefault="00C85AA7" w:rsidP="00C85AA7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</w:t>
      </w:r>
      <w:r>
        <w:rPr>
          <w:rFonts w:ascii="Arial" w:hAnsi="Arial" w:cs="Arial"/>
        </w:rPr>
        <w:t>о надлежниот орган на управат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tab/>
      </w:r>
      <w:r>
        <w:tab/>
      </w:r>
      <w:r>
        <w:tab/>
      </w:r>
      <w:r>
        <w:tab/>
      </w:r>
    </w:p>
    <w:p w:rsidR="00823825" w:rsidRPr="00DB4229" w:rsidRDefault="00C85AA7" w:rsidP="00C85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823825"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="00823825" w:rsidRPr="004978B7">
        <w:rPr>
          <w:rFonts w:ascii="Arial" w:hAnsi="Arial" w:cs="Arial"/>
        </w:rPr>
        <w:t xml:space="preserve"> </w:t>
      </w:r>
      <w:r w:rsidR="00823825"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</w:t>
      </w:r>
      <w:r w:rsidR="00823825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C85AA7">
        <w:trPr>
          <w:trHeight w:val="851"/>
        </w:trPr>
        <w:tc>
          <w:tcPr>
            <w:tcW w:w="4297" w:type="dxa"/>
          </w:tcPr>
          <w:p w:rsidR="00823825" w:rsidRPr="000406D7" w:rsidRDefault="00C85AA7" w:rsidP="0020368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proofErr w:type="spellStart"/>
            <w:r>
              <w:rPr>
                <w:rFonts w:ascii="Times New Roman" w:hAnsi="Times New Roman"/>
              </w:rPr>
              <w:t>Маја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Гркова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Караколева</w:t>
            </w:r>
            <w:bookmarkStart w:id="28" w:name="_GoBack"/>
            <w:bookmarkEnd w:id="28"/>
            <w:proofErr w:type="spellEnd"/>
          </w:p>
        </w:tc>
      </w:tr>
    </w:tbl>
    <w:p w:rsidR="00B51157" w:rsidRPr="00C85AA7" w:rsidRDefault="00823825" w:rsidP="00C85AA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sectPr w:rsidR="00B51157" w:rsidRPr="00C85AA7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C8" w:rsidRDefault="00232EC8" w:rsidP="00C85AA7">
      <w:pPr>
        <w:spacing w:after="0" w:line="240" w:lineRule="auto"/>
      </w:pPr>
      <w:r>
        <w:separator/>
      </w:r>
    </w:p>
  </w:endnote>
  <w:endnote w:type="continuationSeparator" w:id="0">
    <w:p w:rsidR="00232EC8" w:rsidRDefault="00232EC8" w:rsidP="00C8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A7" w:rsidRPr="00C85AA7" w:rsidRDefault="00C85AA7" w:rsidP="00C85AA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0368D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C8" w:rsidRDefault="00232EC8" w:rsidP="00C85AA7">
      <w:pPr>
        <w:spacing w:after="0" w:line="240" w:lineRule="auto"/>
      </w:pPr>
      <w:r>
        <w:separator/>
      </w:r>
    </w:p>
  </w:footnote>
  <w:footnote w:type="continuationSeparator" w:id="0">
    <w:p w:rsidR="00232EC8" w:rsidRDefault="00232EC8" w:rsidP="00C8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2230"/>
    <w:multiLevelType w:val="hybridMultilevel"/>
    <w:tmpl w:val="C20A74D0"/>
    <w:lvl w:ilvl="0" w:tplc="16CE3B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0368D"/>
    <w:rsid w:val="00211393"/>
    <w:rsid w:val="0021499C"/>
    <w:rsid w:val="00226087"/>
    <w:rsid w:val="00232336"/>
    <w:rsid w:val="00232EC8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B77CF"/>
    <w:rsid w:val="0061005D"/>
    <w:rsid w:val="00665925"/>
    <w:rsid w:val="006A157B"/>
    <w:rsid w:val="006F1469"/>
    <w:rsid w:val="00710AAE"/>
    <w:rsid w:val="00765920"/>
    <w:rsid w:val="0077008D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0A8D"/>
    <w:rsid w:val="00BF5243"/>
    <w:rsid w:val="00C02E62"/>
    <w:rsid w:val="00C71B87"/>
    <w:rsid w:val="00C85AA7"/>
    <w:rsid w:val="00C92409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85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AA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5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A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85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KARAKOLEV</cp:lastModifiedBy>
  <cp:revision>5</cp:revision>
  <dcterms:created xsi:type="dcterms:W3CDTF">2022-02-16T14:13:00Z</dcterms:created>
  <dcterms:modified xsi:type="dcterms:W3CDTF">2022-02-23T09:01:00Z</dcterms:modified>
</cp:coreProperties>
</file>