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25" w:rsidRPr="0015681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7BD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АлександарКузмановски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B7BD6">
              <w:rPr>
                <w:rFonts w:ascii="Arial" w:eastAsia="Times New Roman" w:hAnsi="Arial" w:cs="Arial"/>
                <w:b/>
                <w:lang w:val="en-US"/>
              </w:rPr>
              <w:t>135/2020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7BD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7BD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ул.БраќаЃиноски бр.20-1/5/2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7BD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Друштво за производство,трговија и услуги ПУЦКО ПЕТРОЛ увоз-извоз ДООЕЛ с. Пласница Пласница со </w:t>
      </w:r>
      <w:bookmarkStart w:id="8" w:name="opis_edb1"/>
      <w:bookmarkEnd w:id="8"/>
      <w:r>
        <w:rPr>
          <w:rFonts w:ascii="Arial" w:hAnsi="Arial" w:cs="Arial"/>
          <w:sz w:val="20"/>
          <w:szCs w:val="20"/>
        </w:rPr>
        <w:t xml:space="preserve">ЕДБ 4018999101772 и ЕМБС 5312566 </w:t>
      </w:r>
      <w:bookmarkStart w:id="9" w:name="edb1"/>
      <w:bookmarkStart w:id="10" w:name="opis_sed1"/>
      <w:bookmarkEnd w:id="9"/>
      <w:bookmarkEnd w:id="10"/>
      <w:r>
        <w:rPr>
          <w:rFonts w:ascii="Arial" w:hAnsi="Arial" w:cs="Arial"/>
          <w:sz w:val="20"/>
          <w:szCs w:val="20"/>
        </w:rPr>
        <w:t xml:space="preserve">и седиште во  </w:t>
      </w:r>
      <w:bookmarkStart w:id="11" w:name="adresa1"/>
      <w:bookmarkEnd w:id="11"/>
      <w:r>
        <w:rPr>
          <w:rFonts w:ascii="Arial" w:hAnsi="Arial" w:cs="Arial"/>
          <w:sz w:val="20"/>
          <w:szCs w:val="20"/>
        </w:rPr>
        <w:t>с.Пласница преку полномошник Адвокатско друштво Доневски Скопје</w:t>
      </w:r>
      <w:r>
        <w:rPr>
          <w:rFonts w:ascii="Arial" w:hAnsi="Arial" w:cs="Arial"/>
          <w:sz w:val="20"/>
          <w:szCs w:val="20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0"/>
          <w:szCs w:val="20"/>
        </w:rPr>
        <w:t xml:space="preserve">ПИ-3/18 од 14.02.2019 година на Основен суд Гостивар, против </w:t>
      </w:r>
      <w:bookmarkStart w:id="17" w:name="Dolznik1"/>
      <w:bookmarkEnd w:id="17"/>
      <w:r>
        <w:rPr>
          <w:rFonts w:ascii="Arial" w:hAnsi="Arial" w:cs="Arial"/>
          <w:sz w:val="20"/>
          <w:szCs w:val="20"/>
        </w:rPr>
        <w:t xml:space="preserve">должникот Друштво за услуги и трговија ТИБО ПЕТРОЛ ДООЕЛ Скопје од </w:t>
      </w:r>
      <w:bookmarkStart w:id="18" w:name="DolzGrad1"/>
      <w:bookmarkEnd w:id="18"/>
      <w:r>
        <w:rPr>
          <w:rFonts w:ascii="Arial" w:hAnsi="Arial" w:cs="Arial"/>
          <w:sz w:val="20"/>
          <w:szCs w:val="20"/>
        </w:rPr>
        <w:t xml:space="preserve">Скопје со </w:t>
      </w:r>
      <w:bookmarkStart w:id="19" w:name="opis_edb1_dolz"/>
      <w:bookmarkEnd w:id="19"/>
      <w:r>
        <w:rPr>
          <w:rFonts w:ascii="Arial" w:hAnsi="Arial" w:cs="Arial"/>
          <w:sz w:val="20"/>
          <w:szCs w:val="20"/>
        </w:rPr>
        <w:t>ЕДБ 4080014546616 и ЕМБС 6981801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sz w:val="20"/>
          <w:szCs w:val="20"/>
          <w:lang w:val="ru-RU"/>
        </w:rPr>
        <w:t>и седиште на ул.Иво Лола  Рибар бр.67-1/1 Скопје Центар</w:t>
      </w:r>
      <w:r>
        <w:rPr>
          <w:rFonts w:ascii="Arial" w:hAnsi="Arial" w:cs="Arial"/>
          <w:sz w:val="20"/>
          <w:szCs w:val="20"/>
        </w:rPr>
        <w:t xml:space="preserve">, </w:t>
      </w:r>
      <w:bookmarkStart w:id="23" w:name="Dolznik2"/>
      <w:bookmarkEnd w:id="23"/>
      <w:r>
        <w:rPr>
          <w:rFonts w:ascii="Arial" w:hAnsi="Arial" w:cs="Arial"/>
        </w:rPr>
        <w:t xml:space="preserve">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 xml:space="preserve">Друштво за услуги и трговија ТИБО ПЕТРОЛ ДООЕЛ Скопје денари на ден </w:t>
      </w:r>
      <w:bookmarkStart w:id="25" w:name="DatumIzdava"/>
      <w:bookmarkEnd w:id="25"/>
      <w:r>
        <w:rPr>
          <w:rFonts w:ascii="Arial" w:hAnsi="Arial" w:cs="Arial"/>
          <w:lang w:val="en-US"/>
        </w:rPr>
        <w:t>23.05.2025</w:t>
      </w:r>
      <w:r>
        <w:rPr>
          <w:rFonts w:ascii="Arial" w:hAnsi="Arial" w:cs="Arial"/>
        </w:rPr>
        <w:t xml:space="preserve"> година го донесува следниот:</w:t>
      </w: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7BD6" w:rsidRDefault="006B7BD6" w:rsidP="006B7BD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6B7BD6" w:rsidRDefault="006B7BD6" w:rsidP="006B7BD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 УСНА ЈАВНА ПРОДАЖБА</w:t>
      </w:r>
    </w:p>
    <w:p w:rsidR="006B7BD6" w:rsidRDefault="006B7BD6" w:rsidP="006B7BD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</w:rPr>
        <w:t xml:space="preserve">СЕ ОПРЕДЕЛУВА ТРЕТА продажба со усно  јавно наддавање на недвижностите </w:t>
      </w:r>
      <w:r>
        <w:rPr>
          <w:rFonts w:ascii="Arial" w:eastAsia="Times New Roman" w:hAnsi="Arial" w:cs="Arial"/>
          <w:bCs/>
          <w:sz w:val="20"/>
          <w:szCs w:val="20"/>
        </w:rPr>
        <w:t xml:space="preserve">сопственост на должникот </w:t>
      </w:r>
      <w:r>
        <w:rPr>
          <w:rFonts w:ascii="Arial" w:hAnsi="Arial" w:cs="Arial"/>
          <w:sz w:val="20"/>
          <w:szCs w:val="20"/>
        </w:rPr>
        <w:t>Друштво за услуги и трговија ТИБО ПЕТРОЛ ДООЕЛ Скопје од Скопје со ЕДБ 4080014546616 и ЕМБС 6981801</w:t>
      </w:r>
      <w:r>
        <w:rPr>
          <w:rFonts w:ascii="Arial" w:eastAsia="Times New Roman" w:hAnsi="Arial" w:cs="Arial"/>
          <w:bCs/>
          <w:sz w:val="20"/>
          <w:szCs w:val="20"/>
        </w:rPr>
        <w:t xml:space="preserve"> запишани во </w:t>
      </w:r>
      <w:r>
        <w:rPr>
          <w:rFonts w:ascii="Arial" w:hAnsi="Arial" w:cs="Arial"/>
          <w:b/>
          <w:sz w:val="20"/>
          <w:szCs w:val="20"/>
        </w:rPr>
        <w:t>Имотен лист бр.110271 за КО Центар 1</w:t>
      </w:r>
      <w:r>
        <w:rPr>
          <w:rFonts w:ascii="Arial" w:hAnsi="Arial" w:cs="Arial"/>
          <w:sz w:val="20"/>
          <w:szCs w:val="20"/>
        </w:rPr>
        <w:t xml:space="preserve">, и тоа 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6B7BD6" w:rsidRDefault="006B7BD6" w:rsidP="006B7BD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ЛИСТ В</w:t>
      </w:r>
    </w:p>
    <w:p w:rsidR="006B7BD6" w:rsidRDefault="006B7BD6" w:rsidP="006B7B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КП бр.6207 дел 0, адреса ( улица и куќен број на зграда)  Н.Мартиновски бр.23, број на зграда /друг објект 1, намена на зграда и други објекти Б1-4, влез 001,кат ПР, број 007, намена на посебен/заеднички дел од зграда ДП, со внатрешна површина од 25 м2, </w:t>
      </w:r>
      <w:r>
        <w:rPr>
          <w:rFonts w:ascii="Arial" w:hAnsi="Arial" w:cs="Arial"/>
          <w:bCs/>
          <w:sz w:val="20"/>
          <w:szCs w:val="20"/>
        </w:rPr>
        <w:t xml:space="preserve">со утврдена  вредност од  </w:t>
      </w:r>
      <w:r>
        <w:rPr>
          <w:rFonts w:ascii="Arial" w:hAnsi="Arial" w:cs="Arial"/>
          <w:sz w:val="20"/>
          <w:szCs w:val="20"/>
          <w:lang w:val="en-US"/>
        </w:rPr>
        <w:t>26.500</w:t>
      </w:r>
      <w:r>
        <w:rPr>
          <w:rFonts w:ascii="Arial" w:hAnsi="Arial" w:cs="Arial"/>
          <w:sz w:val="20"/>
          <w:szCs w:val="20"/>
        </w:rPr>
        <w:t xml:space="preserve">,00 евра , односно во противредност во денари износ од </w:t>
      </w:r>
      <w:r>
        <w:rPr>
          <w:rFonts w:ascii="Arial" w:hAnsi="Arial" w:cs="Arial"/>
          <w:sz w:val="20"/>
          <w:szCs w:val="20"/>
          <w:lang w:val="en-US"/>
        </w:rPr>
        <w:t>1.630.121</w:t>
      </w:r>
      <w:r>
        <w:rPr>
          <w:rFonts w:ascii="Arial" w:hAnsi="Arial" w:cs="Arial"/>
          <w:sz w:val="20"/>
          <w:szCs w:val="20"/>
        </w:rPr>
        <w:t xml:space="preserve">,00 денари </w:t>
      </w:r>
      <w:r>
        <w:rPr>
          <w:rFonts w:ascii="Arial" w:hAnsi="Arial" w:cs="Arial"/>
          <w:bCs/>
          <w:sz w:val="20"/>
          <w:szCs w:val="20"/>
        </w:rPr>
        <w:t>која вредност на предлог на доверителот е намалена  на износ од 1.086.747,00 денари  и истата  претставува   почетна цена за продажба на 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под која  недвижноста не може да се продаде на третото  усно  јавно наддавање,</w:t>
      </w:r>
    </w:p>
    <w:p w:rsidR="006B7BD6" w:rsidRDefault="006B7BD6" w:rsidP="006B7B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КП бр.6207 дел 0, адреса ( улица и куќен број на зграда)  Н.Мартиновски бр.23, број на зграда /друг објект 1, намена на зграда и други објекти Б1-4, влез 001,кат ПР, број 008, намена на посебен/заеднички дел од зграда ДП, со внатрешна површина од 26 м2, </w:t>
      </w:r>
      <w:r>
        <w:rPr>
          <w:rFonts w:ascii="Arial" w:hAnsi="Arial" w:cs="Arial"/>
          <w:bCs/>
          <w:sz w:val="20"/>
          <w:szCs w:val="20"/>
        </w:rPr>
        <w:t xml:space="preserve">со утврдена вредност од  </w:t>
      </w:r>
      <w:r>
        <w:rPr>
          <w:rFonts w:ascii="Arial" w:hAnsi="Arial" w:cs="Arial"/>
          <w:sz w:val="20"/>
          <w:szCs w:val="20"/>
          <w:lang w:val="en-US"/>
        </w:rPr>
        <w:t>27.560</w:t>
      </w:r>
      <w:r>
        <w:rPr>
          <w:rFonts w:ascii="Arial" w:hAnsi="Arial" w:cs="Arial"/>
          <w:sz w:val="20"/>
          <w:szCs w:val="20"/>
        </w:rPr>
        <w:t xml:space="preserve">,00 евра односно во противредност во денари износ  од </w:t>
      </w:r>
      <w:r>
        <w:rPr>
          <w:rFonts w:ascii="Arial" w:hAnsi="Arial" w:cs="Arial"/>
          <w:sz w:val="20"/>
          <w:szCs w:val="20"/>
          <w:lang w:val="en-US"/>
        </w:rPr>
        <w:t xml:space="preserve">1.695.326,00  </w:t>
      </w:r>
      <w:r>
        <w:rPr>
          <w:rFonts w:ascii="Arial" w:hAnsi="Arial" w:cs="Arial"/>
          <w:sz w:val="20"/>
          <w:szCs w:val="20"/>
        </w:rPr>
        <w:t xml:space="preserve">денари </w:t>
      </w:r>
      <w:r>
        <w:rPr>
          <w:rFonts w:ascii="Arial" w:hAnsi="Arial" w:cs="Arial"/>
          <w:bCs/>
          <w:sz w:val="20"/>
          <w:szCs w:val="20"/>
        </w:rPr>
        <w:t>која вредност на предлог на доверителот е намалена  на износ од 1.130.217,00 денари  и истата  претставува   почетна цена за продажба на 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под која  недвижноста не може да се продаде на третото  усно  јавно наддавање,</w:t>
      </w:r>
    </w:p>
    <w:p w:rsidR="006B7BD6" w:rsidRDefault="006B7BD6" w:rsidP="006B7B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КП бр.6207 дел 0, адреса ( улица и куќен број на зграда)  Н.Мартиновски бр.23, број на зграда /друг објект 1, намена на зграда и други објекти Б1-4, влез 001,кат ПР, број 016, намена на посебен/заеднички дел од зграда ДП, со внатрешна површина од 26 м2, </w:t>
      </w:r>
      <w:r>
        <w:rPr>
          <w:rFonts w:ascii="Arial" w:hAnsi="Arial" w:cs="Arial"/>
          <w:bCs/>
          <w:sz w:val="20"/>
          <w:szCs w:val="20"/>
        </w:rPr>
        <w:t xml:space="preserve">со утврдена вредност од  </w:t>
      </w:r>
      <w:r>
        <w:rPr>
          <w:rFonts w:ascii="Arial" w:hAnsi="Arial" w:cs="Arial"/>
          <w:sz w:val="20"/>
          <w:szCs w:val="20"/>
        </w:rPr>
        <w:t xml:space="preserve">27.560,00 евра односно во противредност во денари износ од  </w:t>
      </w:r>
      <w:r>
        <w:rPr>
          <w:rFonts w:ascii="Arial" w:hAnsi="Arial" w:cs="Arial"/>
          <w:sz w:val="20"/>
          <w:szCs w:val="20"/>
          <w:lang w:val="en-US"/>
        </w:rPr>
        <w:t xml:space="preserve">1.695.326,00  </w:t>
      </w:r>
      <w:r>
        <w:rPr>
          <w:rFonts w:ascii="Arial" w:hAnsi="Arial" w:cs="Arial"/>
          <w:sz w:val="20"/>
          <w:szCs w:val="20"/>
        </w:rPr>
        <w:t xml:space="preserve">денари  </w:t>
      </w:r>
      <w:r>
        <w:rPr>
          <w:rFonts w:ascii="Arial" w:hAnsi="Arial" w:cs="Arial"/>
          <w:bCs/>
          <w:sz w:val="20"/>
          <w:szCs w:val="20"/>
        </w:rPr>
        <w:t>која вредност на предлог на доверителот е намалена  на износ од 1.130.217,00 денари  и истата  претставува   почетна цена за продажба на 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под која  недвижноста не може да се продаде на третото  усно  јавно наддавање,</w:t>
      </w:r>
    </w:p>
    <w:p w:rsidR="006B7BD6" w:rsidRDefault="006B7BD6" w:rsidP="006B7BD6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lastRenderedPageBreak/>
        <w:t>и  иддеален дел од  недвижност</w:t>
      </w:r>
      <w:r>
        <w:rPr>
          <w:rFonts w:ascii="Arial" w:eastAsia="Times New Roman" w:hAnsi="Arial" w:cs="Arial"/>
          <w:bCs/>
          <w:sz w:val="20"/>
          <w:szCs w:val="20"/>
        </w:rPr>
        <w:t xml:space="preserve"> во сосопственост на должникот </w:t>
      </w:r>
      <w:r>
        <w:rPr>
          <w:rFonts w:ascii="Arial" w:hAnsi="Arial" w:cs="Arial"/>
          <w:sz w:val="20"/>
          <w:szCs w:val="20"/>
        </w:rPr>
        <w:t xml:space="preserve">Друштво за услуги и трговија ТИБО ПЕТРОЛ ДООЕЛ Скопје од Скопје со ЕДБ 4080014546616 и ЕМБС 6981801 кој иддеален дел  претставува </w:t>
      </w:r>
      <w:r>
        <w:rPr>
          <w:rFonts w:ascii="Arial" w:hAnsi="Arial" w:cs="Arial"/>
          <w:b/>
          <w:sz w:val="20"/>
          <w:szCs w:val="20"/>
        </w:rPr>
        <w:t>293/776 иддеални делови</w:t>
      </w:r>
      <w:r>
        <w:rPr>
          <w:rFonts w:ascii="Arial" w:hAnsi="Arial" w:cs="Arial"/>
          <w:sz w:val="20"/>
          <w:szCs w:val="20"/>
        </w:rPr>
        <w:t xml:space="preserve">  од недвижниот имот опишан во </w:t>
      </w:r>
      <w:r>
        <w:rPr>
          <w:rFonts w:ascii="Arial" w:hAnsi="Arial" w:cs="Arial"/>
          <w:b/>
          <w:sz w:val="20"/>
          <w:szCs w:val="20"/>
        </w:rPr>
        <w:t>Имотен лист бр.110275 за КО Центар 1</w:t>
      </w:r>
      <w:r>
        <w:rPr>
          <w:rFonts w:ascii="Arial" w:hAnsi="Arial" w:cs="Arial"/>
          <w:sz w:val="20"/>
          <w:szCs w:val="20"/>
        </w:rPr>
        <w:t xml:space="preserve">, со следните ознаки 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6B7BD6" w:rsidRDefault="006B7BD6" w:rsidP="006B7BD6">
      <w:pPr>
        <w:jc w:val="both"/>
        <w:rPr>
          <w:rFonts w:ascii="Arial" w:hAnsi="Arial" w:cs="Arial"/>
          <w:b/>
          <w:sz w:val="20"/>
          <w:szCs w:val="20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ЛИСТ В </w:t>
      </w: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-КП бр.6207 дел 0, адреса ( улица и куќен број на зграда)  Н.Мартиновски бр.23, број на зграда /друг објект 1, намена на зграда и други објекти Б1-1, влез 001,кат ПО, намена на посебен/заеднички дел од зграда ДП, со внатрешна површина од 776 м2, </w:t>
      </w:r>
      <w:r>
        <w:rPr>
          <w:rFonts w:ascii="Arial" w:hAnsi="Arial" w:cs="Arial"/>
          <w:bCs/>
          <w:sz w:val="20"/>
          <w:szCs w:val="20"/>
        </w:rPr>
        <w:t xml:space="preserve">со утврдена вредност од  </w:t>
      </w:r>
      <w:r>
        <w:rPr>
          <w:rFonts w:ascii="Arial" w:hAnsi="Arial" w:cs="Arial"/>
          <w:sz w:val="20"/>
          <w:szCs w:val="20"/>
          <w:lang w:val="en-US"/>
        </w:rPr>
        <w:t>185.900</w:t>
      </w:r>
      <w:r>
        <w:rPr>
          <w:rFonts w:ascii="Arial" w:hAnsi="Arial" w:cs="Arial"/>
          <w:sz w:val="20"/>
          <w:szCs w:val="20"/>
        </w:rPr>
        <w:t xml:space="preserve">,00 евра односно во противредност во денари износ од  </w:t>
      </w:r>
      <w:r>
        <w:rPr>
          <w:rFonts w:ascii="Arial" w:hAnsi="Arial" w:cs="Arial"/>
          <w:sz w:val="20"/>
          <w:szCs w:val="20"/>
          <w:lang w:val="en-US"/>
        </w:rPr>
        <w:t xml:space="preserve">11.435.435,00 </w:t>
      </w:r>
      <w:r>
        <w:rPr>
          <w:rFonts w:ascii="Arial" w:hAnsi="Arial" w:cs="Arial"/>
          <w:sz w:val="20"/>
          <w:szCs w:val="20"/>
        </w:rPr>
        <w:t xml:space="preserve"> денари  </w:t>
      </w:r>
      <w:r>
        <w:rPr>
          <w:rFonts w:ascii="Arial" w:hAnsi="Arial" w:cs="Arial"/>
          <w:bCs/>
          <w:sz w:val="20"/>
          <w:szCs w:val="20"/>
        </w:rPr>
        <w:t>која вредност на предлог на доверителот е намалена  на износ од 7.623.623,00 денари  и истата  претставува   почетна цена за продажба на  иддеалниот  дел од 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под која  иддеалниот дел  од недвижноста не може да се продаде  на третото  усно  јавно наддавање,</w:t>
      </w:r>
    </w:p>
    <w:p w:rsidR="006B7BD6" w:rsidRDefault="006B7BD6" w:rsidP="006B7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7BD6" w:rsidRDefault="006B7BD6" w:rsidP="006B7BD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="00234C29">
        <w:rPr>
          <w:rFonts w:ascii="Arial" w:hAnsi="Arial" w:cs="Arial"/>
          <w:sz w:val="20"/>
          <w:szCs w:val="20"/>
        </w:rPr>
        <w:t>26.06.2025</w:t>
      </w:r>
      <w:r>
        <w:rPr>
          <w:rFonts w:ascii="Arial" w:hAnsi="Arial" w:cs="Arial"/>
          <w:sz w:val="20"/>
          <w:szCs w:val="20"/>
        </w:rPr>
        <w:t xml:space="preserve">  година  во 11.00 часот  во просториите на </w:t>
      </w:r>
      <w:r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20"/>
          <w:szCs w:val="20"/>
        </w:rPr>
        <w:t xml:space="preserve">во Гостивар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r>
        <w:rPr>
          <w:rFonts w:ascii="Arial" w:hAnsi="Arial" w:cs="Arial"/>
          <w:sz w:val="20"/>
          <w:szCs w:val="20"/>
        </w:rPr>
        <w:t>ул.Браќа Ѓиноски бр.20-1/5/2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и тоа 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Налог за извршување врз недвижност  И.бр.135/2020 од 11.03.2020 година  на Извршител Александар Кузмановски,  Налог за извршување кај пристапување кон извршување И.бр.976/2021 од 05.07.2022 година на Извршител Васко Блажески </w:t>
      </w:r>
      <w:r>
        <w:rPr>
          <w:rFonts w:ascii="Arial" w:eastAsia="Times New Roman" w:hAnsi="Arial" w:cs="Arial"/>
          <w:sz w:val="20"/>
          <w:szCs w:val="20"/>
        </w:rPr>
        <w:t>и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Налог за извршување кај пристапување кон извршување И.бр.527/2024 од 20.06.2024 год</w:t>
      </w:r>
      <w:r w:rsidR="000928A8">
        <w:rPr>
          <w:rFonts w:ascii="Arial" w:eastAsia="Times New Roman" w:hAnsi="Arial" w:cs="Arial"/>
          <w:sz w:val="20"/>
          <w:szCs w:val="20"/>
          <w:lang w:val="ru-RU"/>
        </w:rPr>
        <w:t>и</w:t>
      </w:r>
      <w:r w:rsidR="00735B1F">
        <w:rPr>
          <w:rFonts w:ascii="Arial" w:eastAsia="Times New Roman" w:hAnsi="Arial" w:cs="Arial"/>
          <w:sz w:val="20"/>
          <w:szCs w:val="20"/>
          <w:lang w:val="ru-RU"/>
        </w:rPr>
        <w:t>на на Извршител Зоран Петрески,</w:t>
      </w:r>
      <w:r w:rsidR="000928A8">
        <w:rPr>
          <w:rFonts w:ascii="Arial" w:eastAsia="Times New Roman" w:hAnsi="Arial" w:cs="Arial"/>
          <w:sz w:val="20"/>
          <w:szCs w:val="20"/>
          <w:lang w:val="ru-RU"/>
        </w:rPr>
        <w:t>Налог за извршување кај пристапување кон извршување И.бр.794</w:t>
      </w:r>
      <w:r w:rsidR="00735B1F">
        <w:rPr>
          <w:rFonts w:ascii="Arial" w:eastAsia="Times New Roman" w:hAnsi="Arial" w:cs="Arial"/>
          <w:sz w:val="20"/>
          <w:szCs w:val="20"/>
          <w:lang w:val="ru-RU"/>
        </w:rPr>
        <w:t>/</w:t>
      </w:r>
      <w:r w:rsidR="000928A8">
        <w:rPr>
          <w:rFonts w:ascii="Arial" w:eastAsia="Times New Roman" w:hAnsi="Arial" w:cs="Arial"/>
          <w:sz w:val="20"/>
          <w:szCs w:val="20"/>
          <w:lang w:val="ru-RU"/>
        </w:rPr>
        <w:t>2024 од 09.10.2024 годи</w:t>
      </w:r>
      <w:r w:rsidR="00735B1F">
        <w:rPr>
          <w:rFonts w:ascii="Arial" w:eastAsia="Times New Roman" w:hAnsi="Arial" w:cs="Arial"/>
          <w:sz w:val="20"/>
          <w:szCs w:val="20"/>
          <w:lang w:val="ru-RU"/>
        </w:rPr>
        <w:t>на на Извршител Зоран Петрески,</w:t>
      </w:r>
      <w:r w:rsidR="00735B1F">
        <w:rPr>
          <w:rFonts w:ascii="Arial" w:eastAsia="Times New Roman" w:hAnsi="Arial" w:cs="Arial"/>
          <w:sz w:val="20"/>
          <w:szCs w:val="20"/>
        </w:rPr>
        <w:t xml:space="preserve"> </w:t>
      </w:r>
      <w:r w:rsidR="0015681B">
        <w:rPr>
          <w:rFonts w:ascii="Arial" w:eastAsia="Times New Roman" w:hAnsi="Arial" w:cs="Arial"/>
          <w:sz w:val="20"/>
          <w:szCs w:val="20"/>
        </w:rPr>
        <w:t xml:space="preserve">Прибелешка </w:t>
      </w:r>
      <w:r w:rsidR="00735B1F">
        <w:rPr>
          <w:rFonts w:ascii="Arial" w:eastAsia="Times New Roman" w:hAnsi="Arial" w:cs="Arial"/>
          <w:sz w:val="20"/>
          <w:szCs w:val="20"/>
        </w:rPr>
        <w:t xml:space="preserve"> </w:t>
      </w:r>
      <w:r w:rsidR="0015681B">
        <w:rPr>
          <w:rFonts w:ascii="Arial" w:eastAsia="Times New Roman" w:hAnsi="Arial" w:cs="Arial"/>
          <w:sz w:val="20"/>
          <w:szCs w:val="20"/>
        </w:rPr>
        <w:t xml:space="preserve">воспоставена со </w:t>
      </w:r>
      <w:r w:rsidR="00735B1F">
        <w:rPr>
          <w:rFonts w:ascii="Arial" w:eastAsia="Times New Roman" w:hAnsi="Arial" w:cs="Arial"/>
          <w:sz w:val="20"/>
          <w:szCs w:val="20"/>
        </w:rPr>
        <w:t xml:space="preserve"> Решение бр.28-12-40-ВН/ДДВ-21912/2 </w:t>
      </w:r>
      <w:r w:rsidR="0015681B">
        <w:rPr>
          <w:rFonts w:ascii="Arial" w:eastAsia="Times New Roman" w:hAnsi="Arial" w:cs="Arial"/>
          <w:sz w:val="20"/>
          <w:szCs w:val="20"/>
        </w:rPr>
        <w:t xml:space="preserve"> од 29.11.2024 година </w:t>
      </w:r>
      <w:bookmarkStart w:id="26" w:name="_GoBack"/>
      <w:bookmarkEnd w:id="26"/>
      <w:r w:rsidR="007370B0">
        <w:rPr>
          <w:rFonts w:ascii="Arial" w:eastAsia="Times New Roman" w:hAnsi="Arial" w:cs="Arial"/>
          <w:sz w:val="20"/>
          <w:szCs w:val="20"/>
          <w:lang w:val="ru-RU"/>
        </w:rPr>
        <w:t xml:space="preserve">во корист на РСМ Министерство за финансии-УЈП. </w:t>
      </w:r>
      <w:r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недвижностите. 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  </w:t>
      </w:r>
      <w:r w:rsidR="00E51F10">
        <w:rPr>
          <w:rFonts w:ascii="Arial" w:hAnsi="Arial" w:cs="Arial"/>
          <w:color w:val="000000"/>
          <w:sz w:val="20"/>
          <w:szCs w:val="20"/>
          <w:lang w:eastAsia="mk-MK"/>
        </w:rPr>
        <w:t>25.06.2025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година.На лицата кои ќе уплатат гаранција после овој датум нема да им биде овозможено право на учество на јавното наддавање.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и електронски на веб страницата на Комората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6B7BD6" w:rsidRDefault="006B7BD6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34C29" w:rsidRDefault="00234C29" w:rsidP="006B7B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23825" w:rsidRPr="00DB4229" w:rsidRDefault="0015681B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6B7BD6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3521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234C29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234C29">
        <w:rPr>
          <w:rFonts w:ascii="Arial" w:hAnsi="Arial" w:cs="Arial"/>
          <w:b/>
          <w:sz w:val="16"/>
          <w:szCs w:val="16"/>
        </w:rPr>
        <w:t>Правна поука:</w:t>
      </w:r>
      <w:r w:rsidRPr="00234C29">
        <w:rPr>
          <w:rFonts w:ascii="Arial" w:hAnsi="Arial" w:cs="Arial"/>
          <w:sz w:val="16"/>
          <w:szCs w:val="16"/>
        </w:rPr>
        <w:t xml:space="preserve"> Против овој </w:t>
      </w:r>
      <w:r w:rsidR="00356291" w:rsidRPr="00234C29">
        <w:rPr>
          <w:rFonts w:ascii="Arial" w:hAnsi="Arial" w:cs="Arial"/>
          <w:sz w:val="16"/>
          <w:szCs w:val="16"/>
        </w:rPr>
        <w:t xml:space="preserve">заклучок </w:t>
      </w:r>
      <w:r w:rsidRPr="00234C29">
        <w:rPr>
          <w:rFonts w:ascii="Arial" w:hAnsi="Arial" w:cs="Arial"/>
          <w:sz w:val="16"/>
          <w:szCs w:val="16"/>
        </w:rPr>
        <w:t xml:space="preserve">може да се поднесе приговор до </w:t>
      </w:r>
      <w:bookmarkStart w:id="28" w:name="OSudPouka"/>
      <w:bookmarkEnd w:id="28"/>
      <w:r w:rsidR="006B7BD6" w:rsidRPr="00234C29">
        <w:rPr>
          <w:rFonts w:ascii="Arial" w:hAnsi="Arial" w:cs="Arial"/>
          <w:sz w:val="16"/>
          <w:szCs w:val="16"/>
        </w:rPr>
        <w:t>надлежниот Основен суд</w:t>
      </w:r>
      <w:r w:rsidRPr="00234C29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D6" w:rsidRDefault="006B7BD6" w:rsidP="006B7BD6">
      <w:pPr>
        <w:spacing w:after="0" w:line="240" w:lineRule="auto"/>
      </w:pPr>
      <w:r>
        <w:separator/>
      </w:r>
    </w:p>
  </w:endnote>
  <w:endnote w:type="continuationSeparator" w:id="0">
    <w:p w:rsidR="006B7BD6" w:rsidRDefault="006B7BD6" w:rsidP="006B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D6" w:rsidRPr="006B7BD6" w:rsidRDefault="006C40C9" w:rsidP="006B7BD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6B7BD6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5215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D6" w:rsidRDefault="006B7BD6" w:rsidP="006B7BD6">
      <w:pPr>
        <w:spacing w:after="0" w:line="240" w:lineRule="auto"/>
      </w:pPr>
      <w:r>
        <w:separator/>
      </w:r>
    </w:p>
  </w:footnote>
  <w:footnote w:type="continuationSeparator" w:id="0">
    <w:p w:rsidR="006B7BD6" w:rsidRDefault="006B7BD6" w:rsidP="006B7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20B1E"/>
    <w:rsid w:val="000928A8"/>
    <w:rsid w:val="000A48CC"/>
    <w:rsid w:val="000A4928"/>
    <w:rsid w:val="00132B66"/>
    <w:rsid w:val="0015681B"/>
    <w:rsid w:val="00180BCE"/>
    <w:rsid w:val="00211393"/>
    <w:rsid w:val="0021499C"/>
    <w:rsid w:val="00226087"/>
    <w:rsid w:val="00232336"/>
    <w:rsid w:val="00234C29"/>
    <w:rsid w:val="002514BB"/>
    <w:rsid w:val="00253CB5"/>
    <w:rsid w:val="002624CE"/>
    <w:rsid w:val="00272123"/>
    <w:rsid w:val="002A014B"/>
    <w:rsid w:val="002A0432"/>
    <w:rsid w:val="003106B9"/>
    <w:rsid w:val="00352154"/>
    <w:rsid w:val="00356291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B7BD6"/>
    <w:rsid w:val="006C40C9"/>
    <w:rsid w:val="006F1469"/>
    <w:rsid w:val="00710AAE"/>
    <w:rsid w:val="00735B1F"/>
    <w:rsid w:val="007370B0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1F10"/>
    <w:rsid w:val="00E54AAA"/>
    <w:rsid w:val="00E64DBC"/>
    <w:rsid w:val="00EF46AF"/>
    <w:rsid w:val="00F23081"/>
    <w:rsid w:val="00F65B23"/>
    <w:rsid w:val="00F75153"/>
    <w:rsid w:val="00F9340A"/>
    <w:rsid w:val="00FC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6EA7A6-E935-45BB-BED8-DFC0C88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7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dell2</cp:lastModifiedBy>
  <cp:revision>10</cp:revision>
  <dcterms:created xsi:type="dcterms:W3CDTF">2025-05-23T12:45:00Z</dcterms:created>
  <dcterms:modified xsi:type="dcterms:W3CDTF">2025-06-03T07:46:00Z</dcterms:modified>
</cp:coreProperties>
</file>