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4869A7">
            <w:pPr>
              <w:pStyle w:val="NoSpacing"/>
              <w:rPr>
                <w:rFonts w:eastAsia="Times New Roman"/>
                <w:lang w:val="ru-RU"/>
              </w:rPr>
            </w:pPr>
            <w:bookmarkStart w:id="0" w:name="_GoBack"/>
            <w:bookmarkEnd w:id="0"/>
            <w:r w:rsidRPr="00DB4229">
              <w:rPr>
                <w:noProof/>
                <w:lang w:eastAsia="mk-MK"/>
              </w:rPr>
              <w:drawing>
                <wp:inline distT="0" distB="0" distL="0" distR="0" wp14:anchorId="6EF9B20A" wp14:editId="7C3011C8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53D3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053D30">
              <w:rPr>
                <w:rFonts w:ascii="Arial" w:eastAsia="Times New Roman" w:hAnsi="Arial" w:cs="Arial"/>
                <w:b/>
                <w:lang w:val="en-US"/>
              </w:rPr>
              <w:t>32/2022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53D3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53D3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53D3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053D30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053D30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053D30">
        <w:rPr>
          <w:rFonts w:ascii="Arial" w:hAnsi="Arial" w:cs="Arial"/>
        </w:rPr>
        <w:t>доверителот Стопанска банка АД Скопје</w:t>
      </w:r>
      <w:r w:rsidRPr="00E96898">
        <w:rPr>
          <w:rFonts w:ascii="Arial" w:hAnsi="Arial" w:cs="Arial"/>
        </w:rPr>
        <w:t xml:space="preserve"> од </w:t>
      </w:r>
      <w:bookmarkStart w:id="9" w:name="DovGrad1"/>
      <w:bookmarkEnd w:id="9"/>
      <w:r w:rsidR="00053D30">
        <w:rPr>
          <w:rFonts w:ascii="Arial" w:hAnsi="Arial" w:cs="Arial"/>
        </w:rPr>
        <w:t>Скопје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10" w:name="opis_edb1"/>
      <w:bookmarkEnd w:id="10"/>
      <w:r w:rsidR="00053D30">
        <w:rPr>
          <w:rFonts w:ascii="Arial" w:hAnsi="Arial" w:cs="Arial"/>
        </w:rPr>
        <w:t>ЕДБ 4030996116744 и ЕМБС 4065549</w:t>
      </w:r>
      <w:r w:rsidRPr="00E96898">
        <w:rPr>
          <w:rFonts w:ascii="Arial" w:hAnsi="Arial" w:cs="Arial"/>
        </w:rPr>
        <w:t xml:space="preserve"> </w:t>
      </w:r>
      <w:bookmarkStart w:id="11" w:name="edb1"/>
      <w:bookmarkEnd w:id="11"/>
      <w:r w:rsidRPr="00E96898">
        <w:rPr>
          <w:rFonts w:ascii="Arial" w:hAnsi="Arial" w:cs="Arial"/>
        </w:rPr>
        <w:t xml:space="preserve"> </w:t>
      </w:r>
      <w:bookmarkStart w:id="12" w:name="opis_sed1"/>
      <w:bookmarkEnd w:id="12"/>
      <w:r w:rsidR="00053D30">
        <w:rPr>
          <w:rFonts w:ascii="Arial" w:hAnsi="Arial" w:cs="Arial"/>
        </w:rPr>
        <w:t xml:space="preserve">и седиште на </w:t>
      </w:r>
      <w:r w:rsidRPr="00E96898">
        <w:rPr>
          <w:rFonts w:ascii="Arial" w:hAnsi="Arial" w:cs="Arial"/>
        </w:rPr>
        <w:t xml:space="preserve"> </w:t>
      </w:r>
      <w:bookmarkStart w:id="13" w:name="adresa1"/>
      <w:bookmarkEnd w:id="13"/>
      <w:r w:rsidR="00053D30">
        <w:rPr>
          <w:rFonts w:ascii="Arial" w:hAnsi="Arial" w:cs="Arial"/>
        </w:rPr>
        <w:t>ул.11 Октомври бр.7 преку полномошник Адвокат Јовица Плушкоски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053D30">
        <w:rPr>
          <w:rFonts w:ascii="Arial" w:hAnsi="Arial" w:cs="Arial"/>
        </w:rPr>
        <w:t xml:space="preserve">ОДУ.бр.156/04 од 02.07.2004 година на Нотар Сашо Ѓурчиноски </w:t>
      </w:r>
      <w:r w:rsidR="00053D30">
        <w:rPr>
          <w:rFonts w:ascii="Arial" w:hAnsi="Arial" w:cs="Arial"/>
          <w:sz w:val="24"/>
          <w:szCs w:val="24"/>
        </w:rPr>
        <w:t xml:space="preserve">и Решение Ст-24/12 од 28.01.2013 година на Основниот суд Струга против правниот следбеник Друштво за текстилна индустрија КИМИКО Георги Миладинов и други ДОО с.Мороишта Струга – во стечај со ЕМБС 4122259  и седиште во </w:t>
      </w:r>
      <w:r w:rsidR="00053D30">
        <w:rPr>
          <w:rFonts w:ascii="Arial" w:hAnsi="Arial" w:cs="Arial"/>
          <w:sz w:val="24"/>
          <w:szCs w:val="24"/>
        </w:rPr>
        <w:fldChar w:fldCharType="begin"/>
      </w:r>
      <w:r w:rsidR="00053D30">
        <w:rPr>
          <w:rFonts w:ascii="Arial" w:hAnsi="Arial" w:cs="Arial"/>
          <w:sz w:val="24"/>
          <w:szCs w:val="24"/>
        </w:rPr>
        <w:instrText xml:space="preserve"> LINK Excel.Sheet.8 C:\\ObrasciIzvrsiteli\\VORD.xls Sheet1!R2C15 \a \f 4 \r  \* MERGEFORMAT </w:instrText>
      </w:r>
      <w:r w:rsidR="00053D30">
        <w:rPr>
          <w:rFonts w:ascii="Arial" w:hAnsi="Arial" w:cs="Arial"/>
          <w:sz w:val="24"/>
          <w:szCs w:val="24"/>
        </w:rPr>
        <w:fldChar w:fldCharType="separate"/>
      </w:r>
      <w:r w:rsidR="00053D30">
        <w:rPr>
          <w:rFonts w:ascii="Arial" w:hAnsi="Arial" w:cs="Arial"/>
          <w:color w:val="000000"/>
          <w:sz w:val="24"/>
          <w:szCs w:val="24"/>
          <w:lang w:eastAsia="mk-MK"/>
        </w:rPr>
        <w:t>с.Мороишта</w:t>
      </w:r>
      <w:r w:rsidR="00053D30">
        <w:rPr>
          <w:rFonts w:ascii="Arial" w:hAnsi="Arial" w:cs="Arial"/>
          <w:sz w:val="24"/>
          <w:szCs w:val="24"/>
        </w:rPr>
        <w:fldChar w:fldCharType="end"/>
      </w:r>
      <w:r w:rsidR="00053D30">
        <w:rPr>
          <w:rFonts w:ascii="Arial" w:hAnsi="Arial" w:cs="Arial"/>
          <w:sz w:val="24"/>
          <w:szCs w:val="24"/>
        </w:rPr>
        <w:t xml:space="preserve"> на заложниот должник Друштво за текстилна индустрија КИМИКО Георги Миладинов и други ДОО Струга, согласно Решение Ст.бр.24/12 од 17.09.2012 година на Основниот суд во Струга</w:t>
      </w:r>
      <w:r w:rsidRPr="00E96898">
        <w:rPr>
          <w:rFonts w:ascii="Arial" w:hAnsi="Arial" w:cs="Arial"/>
        </w:rPr>
        <w:t xml:space="preserve">во вредност </w:t>
      </w:r>
      <w:bookmarkStart w:id="19" w:name="VredPredmet"/>
      <w:bookmarkEnd w:id="19"/>
      <w:r w:rsidR="00053D30">
        <w:rPr>
          <w:rFonts w:ascii="Arial" w:hAnsi="Arial" w:cs="Arial"/>
        </w:rPr>
        <w:t>196.292.855,00</w:t>
      </w:r>
      <w:r w:rsidRPr="00E96898">
        <w:rPr>
          <w:rFonts w:ascii="Arial" w:hAnsi="Arial" w:cs="Arial"/>
        </w:rPr>
        <w:t xml:space="preserve"> денари на ден </w:t>
      </w:r>
      <w:bookmarkStart w:id="20" w:name="DatumIzdava"/>
      <w:bookmarkEnd w:id="20"/>
      <w:r w:rsidR="00053D30">
        <w:rPr>
          <w:rFonts w:ascii="Arial" w:hAnsi="Arial" w:cs="Arial"/>
        </w:rPr>
        <w:t>26.01.2024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53D30" w:rsidRDefault="00053D30" w:rsidP="00053D30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 трета продажба со усно  јавно наддавање на на </w:t>
      </w:r>
      <w:r>
        <w:rPr>
          <w:rFonts w:ascii="Arial" w:hAnsi="Arial" w:cs="Arial"/>
        </w:rPr>
        <w:t xml:space="preserve">недвижноста </w:t>
      </w:r>
      <w:bookmarkStart w:id="21" w:name="ODolz1"/>
      <w:bookmarkEnd w:id="21"/>
      <w:r>
        <w:rPr>
          <w:rFonts w:ascii="Arial" w:hAnsi="Arial" w:cs="Arial"/>
          <w:bCs/>
        </w:rPr>
        <w:t xml:space="preserve">опишана во </w:t>
      </w:r>
      <w:r>
        <w:rPr>
          <w:rFonts w:ascii="Arial" w:hAnsi="Arial" w:cs="Arial"/>
          <w:b/>
          <w:bCs/>
        </w:rPr>
        <w:t>имотен лист</w:t>
      </w:r>
      <w:r>
        <w:rPr>
          <w:rFonts w:ascii="Arial" w:hAnsi="Arial" w:cs="Arial"/>
          <w:b/>
        </w:rPr>
        <w:t xml:space="preserve"> 50931 за КО Мороиште</w:t>
      </w:r>
      <w:r>
        <w:rPr>
          <w:rFonts w:ascii="Arial" w:hAnsi="Arial" w:cs="Arial"/>
        </w:rPr>
        <w:t xml:space="preserve"> опишана во лист В како КП.бр.1093,дел 2,број на зграда 1,намена на зграда Г2,влез 1,кат ПР, на место викано“Езерце“, намена на посебен дел од зграда ДП,материјал на градба 893/ во површина од </w:t>
      </w:r>
      <w:r>
        <w:rPr>
          <w:rFonts w:ascii="Arial" w:hAnsi="Arial" w:cs="Arial"/>
          <w:b/>
        </w:rPr>
        <w:t>742 мкв</w:t>
      </w:r>
      <w:r>
        <w:rPr>
          <w:rFonts w:ascii="Arial" w:hAnsi="Arial" w:cs="Arial"/>
        </w:rPr>
        <w:t xml:space="preserve">,право на сопственост; КП.бр.1093,дел 2,број на зграда 2,намена на зграда Г2,влез 1,кат ПР, на место викано“Езерце“, намена на посебен дел од зграда ДП,материјал на градба 893/ во површина од </w:t>
      </w:r>
      <w:r>
        <w:rPr>
          <w:rFonts w:ascii="Arial" w:hAnsi="Arial" w:cs="Arial"/>
          <w:b/>
        </w:rPr>
        <w:t>782 мкв</w:t>
      </w:r>
      <w:r>
        <w:rPr>
          <w:rFonts w:ascii="Arial" w:hAnsi="Arial" w:cs="Arial"/>
        </w:rPr>
        <w:t xml:space="preserve">,право на сопственост; КП.бр.1093,дел 2,број на зграда 3,намена на зграда Г2,влез 1,кат ПР, на место викано“Езерце“, намена на посебен дел од зграда ДП,материјал на градба 893/ во површина од </w:t>
      </w:r>
      <w:r>
        <w:rPr>
          <w:rFonts w:ascii="Arial" w:hAnsi="Arial" w:cs="Arial"/>
          <w:b/>
        </w:rPr>
        <w:t>647 мкв</w:t>
      </w:r>
      <w:r>
        <w:rPr>
          <w:rFonts w:ascii="Arial" w:hAnsi="Arial" w:cs="Arial"/>
        </w:rPr>
        <w:t xml:space="preserve">,право на сопственост; КП.бр.1093,дел 2,број на зграда 4,намена на зграда Г2,влез 1,кат ПР, на место викано“Езерце“, намена на посебен дел од зграда П, во површина од </w:t>
      </w:r>
      <w:r>
        <w:rPr>
          <w:rFonts w:ascii="Arial" w:hAnsi="Arial" w:cs="Arial"/>
          <w:b/>
        </w:rPr>
        <w:t>94 мкв</w:t>
      </w:r>
      <w:r>
        <w:rPr>
          <w:rFonts w:ascii="Arial" w:hAnsi="Arial" w:cs="Arial"/>
        </w:rPr>
        <w:t xml:space="preserve">,право на сопственост; КП.бр.1093,дел 2,број на зграда 5,намена на зграда Г2,влез 1,кат ПР, на место викано“Езерце“, намена на посебен дел од зграда П,во површина од </w:t>
      </w:r>
      <w:r>
        <w:rPr>
          <w:rFonts w:ascii="Arial" w:hAnsi="Arial" w:cs="Arial"/>
          <w:b/>
        </w:rPr>
        <w:t>67 мкв</w:t>
      </w:r>
      <w:r>
        <w:rPr>
          <w:rFonts w:ascii="Arial" w:hAnsi="Arial" w:cs="Arial"/>
        </w:rPr>
        <w:t xml:space="preserve">,право на сопственост; КП.бр.1093,дел 2,број на зграда 6,намена на зграда Г2,влез 1,кат ПР, на место викано“Езерце“, намена на посебен дел од зграда ДП,во површина од </w:t>
      </w:r>
      <w:r>
        <w:rPr>
          <w:rFonts w:ascii="Arial" w:hAnsi="Arial" w:cs="Arial"/>
          <w:b/>
        </w:rPr>
        <w:t>75 мкв</w:t>
      </w:r>
      <w:r>
        <w:rPr>
          <w:rFonts w:ascii="Arial" w:hAnsi="Arial" w:cs="Arial"/>
        </w:rPr>
        <w:t xml:space="preserve">,право на сопственост; КП.бр.1093,дел 2,број на зграда 7,намена на зграда Е3тс1,влез 1,кат ПР, на место викано“Езерце“, намена на посебен дел од зграда ТС2,во површина од </w:t>
      </w:r>
      <w:r>
        <w:rPr>
          <w:rFonts w:ascii="Arial" w:hAnsi="Arial" w:cs="Arial"/>
          <w:b/>
        </w:rPr>
        <w:t>20 мкв</w:t>
      </w:r>
      <w:r>
        <w:rPr>
          <w:rFonts w:ascii="Arial" w:hAnsi="Arial" w:cs="Arial"/>
        </w:rPr>
        <w:t xml:space="preserve">,право на сопственост; КП.бр.1093,дел 2,број на зграда 8,намена на зграда Г2,влез 1,кат ПР, на место викано“Езерце“, намена на посебен дел од зграда П,во површина од </w:t>
      </w:r>
      <w:r>
        <w:rPr>
          <w:rFonts w:ascii="Arial" w:hAnsi="Arial" w:cs="Arial"/>
          <w:b/>
        </w:rPr>
        <w:t>17 мкв</w:t>
      </w:r>
      <w:r>
        <w:rPr>
          <w:rFonts w:ascii="Arial" w:hAnsi="Arial" w:cs="Arial"/>
        </w:rPr>
        <w:t xml:space="preserve">,право на сопственост; КП.бр.1093,дел 2,број на зграда 9,намена на зграда Г2,влез 1,кат ПР, на место викано“Езерце“, намена на посебен дел од зграда П,во површина од </w:t>
      </w:r>
      <w:r>
        <w:rPr>
          <w:rFonts w:ascii="Arial" w:hAnsi="Arial" w:cs="Arial"/>
          <w:b/>
        </w:rPr>
        <w:t>18 мкв</w:t>
      </w:r>
      <w:r>
        <w:rPr>
          <w:rFonts w:ascii="Arial" w:hAnsi="Arial" w:cs="Arial"/>
        </w:rPr>
        <w:t xml:space="preserve">,право на сопственост; и </w:t>
      </w:r>
      <w:r>
        <w:rPr>
          <w:rFonts w:ascii="Arial" w:hAnsi="Arial" w:cs="Arial"/>
          <w:bCs/>
        </w:rPr>
        <w:t xml:space="preserve">недвижноста опишана во геодетски елаборат за етажен премер на објекти број 0802-27/2 од 19.04.2022 година на Алфа Геодет 2010 Струга како КП.бр.1093 дел 2 на м.в. Мороишта број на зграда 1  намена на зграда Г2 влез 1 кат МА намена на посебен заеднички дел од зграда ДП во површина од 75 м.к.в., КП.бр.1093 дел 2 на м.в. Мороишта број на зграда 5  намена на зграда Г2 влез 1 кат ПР намена на посебен заеднички дел од зграда ДП во површина од 19 м.к.в.КП.бр.1093 дел 2 на м.в. Мороишта број на зграда 6  намена на зграда Г2 влез 1 кат ПР намена на посебен заеднички дел од зграда ДП во површина од 46 м.к.в.КП.бр.1093 дел 2 на м.в. Мороишта број на зграда 6  намена на зграда Г2 влез 1 кат ПР намена на посебен заеднички дел од зграда ПП во површина од 5 м.к.в. КП.бр.1093 дел 2 на м.в. Мороишта број на зграда 6 намена на зграда Г2 влез 1 </w:t>
      </w:r>
      <w:r>
        <w:rPr>
          <w:rFonts w:ascii="Arial" w:hAnsi="Arial" w:cs="Arial"/>
          <w:bCs/>
        </w:rPr>
        <w:lastRenderedPageBreak/>
        <w:t>кат К1 намена на посебен заеднички дел од зграда ДП во површина од 123 м.к.в. и КП.бр.1093 дел 2 на м.в. Мороишта број на зграда 6 намена на зграда Г2 влез 1 кат К2 намена на посебен заеднички дел од зграда ДП во површина од 97 м.к.в.КП.бр.1093 дел 2 на м.в. Мороишта број на зграда 10 намена на зграда Г2 влез 1 кат ПР намена на посебен заеднички дел од зграда ДП во површина од 74 м.к.в. која недвижност е со незапишани права</w:t>
      </w:r>
      <w:r>
        <w:rPr>
          <w:rFonts w:ascii="Arial" w:eastAsia="Times New Roman" w:hAnsi="Arial" w:cs="Arial"/>
          <w:lang w:val="ru-RU"/>
        </w:rPr>
        <w:t>.</w:t>
      </w:r>
    </w:p>
    <w:p w:rsidR="00053D30" w:rsidRDefault="00053D30" w:rsidP="00053D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 xml:space="preserve">20.02.2024 година во </w:t>
      </w:r>
      <w:r>
        <w:rPr>
          <w:rFonts w:ascii="Arial" w:eastAsia="Times New Roman" w:hAnsi="Arial" w:cs="Arial"/>
          <w:b/>
          <w:lang w:val="en-US"/>
        </w:rPr>
        <w:t>13.</w:t>
      </w:r>
      <w:r>
        <w:rPr>
          <w:rFonts w:ascii="Arial" w:eastAsia="Times New Roman" w:hAnsi="Arial" w:cs="Arial"/>
          <w:b/>
        </w:rPr>
        <w:t>0</w:t>
      </w:r>
      <w:r>
        <w:rPr>
          <w:rFonts w:ascii="Arial" w:eastAsia="Times New Roman" w:hAnsi="Arial" w:cs="Arial"/>
          <w:b/>
          <w:lang w:val="en-US"/>
        </w:rPr>
        <w:t xml:space="preserve">0 </w:t>
      </w:r>
      <w:r>
        <w:rPr>
          <w:rFonts w:ascii="Arial" w:eastAsia="Times New Roman" w:hAnsi="Arial" w:cs="Arial"/>
          <w:b/>
        </w:rPr>
        <w:t xml:space="preserve">часот </w:t>
      </w:r>
      <w:r>
        <w:rPr>
          <w:rFonts w:ascii="Arial" w:eastAsia="Times New Roman" w:hAnsi="Arial" w:cs="Arial"/>
        </w:rPr>
        <w:t xml:space="preserve">во просториите на Извршителот Гордана Џутеска на ул. Димитар Влахов бр.14 . </w:t>
      </w:r>
    </w:p>
    <w:p w:rsidR="00053D30" w:rsidRDefault="00053D30" w:rsidP="00053D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3D30" w:rsidRDefault="00053D30" w:rsidP="00053D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предлог на доверителот </w:t>
      </w:r>
      <w:r>
        <w:rPr>
          <w:rFonts w:ascii="Arial" w:hAnsi="Arial" w:cs="Arial"/>
        </w:rPr>
        <w:t>Стопанска Банка АД Скопје</w:t>
      </w:r>
      <w:r>
        <w:rPr>
          <w:rFonts w:ascii="Arial" w:eastAsia="Times New Roman" w:hAnsi="Arial" w:cs="Arial"/>
        </w:rPr>
        <w:t xml:space="preserve"> почетната вредност на недвижноста е намалена од проценетата и изнесува </w:t>
      </w:r>
      <w:r>
        <w:rPr>
          <w:rFonts w:ascii="Arial" w:hAnsi="Arial" w:cs="Arial"/>
          <w:b/>
          <w:u w:val="single"/>
        </w:rPr>
        <w:t>27.310.000,00 денари</w:t>
      </w:r>
      <w:r>
        <w:rPr>
          <w:rFonts w:ascii="Arial" w:eastAsia="Times New Roman" w:hAnsi="Arial" w:cs="Arial"/>
        </w:rPr>
        <w:t>, под која вредност недвижноста не може да се продаде на третото  јавно наддавање.</w:t>
      </w:r>
    </w:p>
    <w:p w:rsidR="00053D30" w:rsidRDefault="00053D30" w:rsidP="00053D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3D30" w:rsidRDefault="00053D30" w:rsidP="00053D3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</w:p>
    <w:p w:rsidR="00053D30" w:rsidRDefault="00053D30" w:rsidP="00053D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врз недвижност и.бр.32/2022 од 14.01.2022 година на извршител Гордана Џутеска,</w:t>
      </w:r>
    </w:p>
    <w:p w:rsidR="00053D30" w:rsidRDefault="00053D30" w:rsidP="00053D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Записник за превземање извршни дејствија – попис на недвижност и.бр.32/2022 од 12.04.2022 година на извршител Гордана Џутеска,</w:t>
      </w:r>
    </w:p>
    <w:p w:rsidR="00053D30" w:rsidRDefault="00053D30" w:rsidP="00053D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врз недвижен имот опишан на имотен лист 710 за КО Мороишта пренесено е заложно право-ХИПОТЕКА од интабулационата книга преземена од Основен суд Струга, заснована со предмет Р.бр.490/2004 од 11.05.2004 година за недвижен имот опишан на имотен лист бр.710 за КО Мороишта, на заложниот должник КИМИКО,, Георги Миладинов и други ДОО Струга во корист на доверителот Стопанска Банка АД Скопје. </w:t>
      </w:r>
    </w:p>
    <w:p w:rsidR="00053D30" w:rsidRDefault="00053D30" w:rsidP="00053D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53D30" w:rsidRDefault="00053D30" w:rsidP="00053D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53D30" w:rsidRDefault="00053D30" w:rsidP="00053D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3D30" w:rsidRDefault="00053D30" w:rsidP="00053D3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053D30" w:rsidRPr="00053D30" w:rsidRDefault="00053D30" w:rsidP="00053D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понудувачите чија понуда не е прифатена, гаранцијата им се враќа веднаш по заклучувањето на јавното наддавање. 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>
        <w:rPr>
          <w:rFonts w:ascii="Arial" w:hAnsi="Arial" w:cs="Arial"/>
        </w:rPr>
        <w:t xml:space="preserve">  Даноците и другите издатоци во врска со продажбата на недвижноста паѓаат на товар на купувачот.</w:t>
      </w:r>
      <w:r>
        <w:rPr>
          <w:rFonts w:ascii="Arial" w:hAnsi="Arial" w:cs="Arial"/>
          <w:lang w:val="bg-BG"/>
        </w:rPr>
        <w:t xml:space="preserve"> Овој заклучок ќе се објави во дневниот весник „НОВА МАКЕДОНИЈА“ и електронски на веб страната на КИРМ.Заклучокот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227AF0">
        <w:trPr>
          <w:trHeight w:val="851"/>
        </w:trPr>
        <w:tc>
          <w:tcPr>
            <w:tcW w:w="4297" w:type="dxa"/>
          </w:tcPr>
          <w:p w:rsidR="00952FAA" w:rsidRPr="000406D7" w:rsidRDefault="00053D30" w:rsidP="00227AF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Times New Roman" w:hAnsi="Times New Roman"/>
              </w:rPr>
              <w:t>Гордана</w:t>
            </w:r>
            <w:r>
              <w:t xml:space="preserve"> </w:t>
            </w:r>
            <w:r>
              <w:rPr>
                <w:rFonts w:ascii="Times New Roman" w:hAnsi="Times New Roman"/>
              </w:rPr>
              <w:t>Џутеска</w:t>
            </w:r>
            <w:r w:rsidR="004869A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3D30" w:rsidRDefault="00952FAA" w:rsidP="00053D30">
      <w:pPr>
        <w:spacing w:after="0" w:line="240" w:lineRule="auto"/>
        <w:ind w:firstLine="720"/>
        <w:rPr>
          <w:rFonts w:ascii="Arial" w:hAnsi="Arial" w:cs="Arial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053D30">
        <w:rPr>
          <w:rFonts w:ascii="Arial" w:hAnsi="Arial" w:cs="Arial"/>
        </w:rPr>
        <w:t>Доверител</w:t>
      </w:r>
    </w:p>
    <w:p w:rsidR="00053D30" w:rsidRDefault="00053D30" w:rsidP="0005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Должник</w:t>
      </w:r>
    </w:p>
    <w:p w:rsidR="00053D30" w:rsidRDefault="00053D30" w:rsidP="0005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УЈП Р.Д Битола</w:t>
      </w:r>
    </w:p>
    <w:p w:rsidR="00053D30" w:rsidRDefault="00053D30" w:rsidP="0005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Општина Струга</w:t>
      </w:r>
    </w:p>
    <w:p w:rsidR="00952FAA" w:rsidRPr="0075695C" w:rsidRDefault="00952FAA" w:rsidP="00053D3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053D30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3" w:name="ODolz"/>
      <w:bookmarkEnd w:id="23"/>
      <w:r>
        <w:rPr>
          <w:rFonts w:ascii="Arial" w:hAnsi="Arial" w:cs="Arial"/>
          <w:color w:val="FFFFFF" w:themeColor="background1"/>
          <w:sz w:val="20"/>
          <w:szCs w:val="20"/>
        </w:rPr>
        <w:t>ДТИ Кимико еорги Миладинов и други ДОО во стечај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4" w:name="OSudPouka"/>
      <w:bookmarkEnd w:id="24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6C" w:rsidRDefault="000E3F6C" w:rsidP="00053D30">
      <w:pPr>
        <w:spacing w:after="0" w:line="240" w:lineRule="auto"/>
      </w:pPr>
      <w:r>
        <w:separator/>
      </w:r>
    </w:p>
  </w:endnote>
  <w:endnote w:type="continuationSeparator" w:id="0">
    <w:p w:rsidR="000E3F6C" w:rsidRDefault="000E3F6C" w:rsidP="0005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30" w:rsidRPr="00053D30" w:rsidRDefault="00053D30" w:rsidP="00053D3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869A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6C" w:rsidRDefault="000E3F6C" w:rsidP="00053D30">
      <w:pPr>
        <w:spacing w:after="0" w:line="240" w:lineRule="auto"/>
      </w:pPr>
      <w:r>
        <w:separator/>
      </w:r>
    </w:p>
  </w:footnote>
  <w:footnote w:type="continuationSeparator" w:id="0">
    <w:p w:rsidR="000E3F6C" w:rsidRDefault="000E3F6C" w:rsidP="0005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53D30"/>
    <w:rsid w:val="000C474E"/>
    <w:rsid w:val="000E3F6C"/>
    <w:rsid w:val="0011664C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477171"/>
    <w:rsid w:val="004869A7"/>
    <w:rsid w:val="00525813"/>
    <w:rsid w:val="006332C9"/>
    <w:rsid w:val="00660FFC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D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D3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869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D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D3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869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2024-01-30T13:23:00Z</dcterms:created>
  <dcterms:modified xsi:type="dcterms:W3CDTF">2024-01-30T13:23:00Z</dcterms:modified>
</cp:coreProperties>
</file>