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060B2D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260"/>
        <w:gridCol w:w="1843"/>
        <w:gridCol w:w="2127"/>
      </w:tblGrid>
      <w:tr w:rsidR="00823825" w:rsidRPr="00060B2D" w:rsidTr="00060B2D">
        <w:tc>
          <w:tcPr>
            <w:tcW w:w="3510" w:type="dxa"/>
            <w:hideMark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60B2D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060B2D" w:rsidTr="00060B2D">
        <w:tc>
          <w:tcPr>
            <w:tcW w:w="3510" w:type="dxa"/>
            <w:hideMark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060B2D" w:rsidTr="00060B2D">
        <w:tc>
          <w:tcPr>
            <w:tcW w:w="3510" w:type="dxa"/>
            <w:hideMark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60B2D">
              <w:rPr>
                <w:rFonts w:ascii="Arial" w:eastAsia="Times New Roman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60B2D">
              <w:rPr>
                <w:rFonts w:ascii="Arial" w:eastAsia="Times New Roman" w:hAnsi="Arial" w:cs="Arial"/>
                <w:sz w:val="20"/>
                <w:szCs w:val="20"/>
              </w:rPr>
              <w:t>Образец бр.</w:t>
            </w:r>
            <w:r w:rsidR="008C43A1"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</w:t>
            </w:r>
          </w:p>
        </w:tc>
      </w:tr>
      <w:tr w:rsidR="00823825" w:rsidRPr="00060B2D" w:rsidTr="00060B2D">
        <w:tc>
          <w:tcPr>
            <w:tcW w:w="3510" w:type="dxa"/>
            <w:hideMark/>
          </w:tcPr>
          <w:p w:rsidR="00823825" w:rsidRPr="00060B2D" w:rsidRDefault="00060B2D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Николина</w:t>
            </w:r>
            <w:proofErr w:type="spellEnd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Иванова</w:t>
            </w:r>
            <w:proofErr w:type="spellEnd"/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060B2D" w:rsidTr="00060B2D">
        <w:tc>
          <w:tcPr>
            <w:tcW w:w="3510" w:type="dxa"/>
            <w:hideMark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60B2D">
              <w:rPr>
                <w:rFonts w:ascii="Arial" w:eastAsia="Times New Roman" w:hAnsi="Arial" w:cs="Arial"/>
                <w:sz w:val="20"/>
                <w:szCs w:val="20"/>
              </w:rPr>
              <w:t>именуван за подрачјето</w:t>
            </w:r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060B2D" w:rsidTr="00060B2D">
        <w:tc>
          <w:tcPr>
            <w:tcW w:w="3510" w:type="dxa"/>
            <w:hideMark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60B2D">
              <w:rPr>
                <w:rFonts w:ascii="Arial" w:eastAsia="Times New Roman" w:hAnsi="Arial" w:cs="Arial"/>
                <w:sz w:val="20"/>
                <w:szCs w:val="20"/>
              </w:rPr>
              <w:t>на Основниот суд</w:t>
            </w:r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60B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И.бр</w:t>
            </w:r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060B2D"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481/2025</w:t>
            </w:r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060B2D" w:rsidTr="00060B2D">
        <w:tc>
          <w:tcPr>
            <w:tcW w:w="3510" w:type="dxa"/>
            <w:hideMark/>
          </w:tcPr>
          <w:p w:rsidR="00823825" w:rsidRPr="00060B2D" w:rsidRDefault="00060B2D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060B2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060B2D" w:rsidTr="00060B2D">
        <w:tc>
          <w:tcPr>
            <w:tcW w:w="3510" w:type="dxa"/>
            <w:hideMark/>
          </w:tcPr>
          <w:p w:rsidR="00823825" w:rsidRPr="00060B2D" w:rsidRDefault="00060B2D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Бул</w:t>
            </w:r>
            <w:proofErr w:type="spellEnd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1ви </w:t>
            </w:r>
            <w:proofErr w:type="spellStart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Мај</w:t>
            </w:r>
            <w:proofErr w:type="spellEnd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96-1/1</w:t>
            </w:r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060B2D" w:rsidTr="00060B2D">
        <w:trPr>
          <w:trHeight w:val="68"/>
        </w:trPr>
        <w:tc>
          <w:tcPr>
            <w:tcW w:w="3510" w:type="dxa"/>
            <w:hideMark/>
          </w:tcPr>
          <w:p w:rsidR="00060B2D" w:rsidRPr="00060B2D" w:rsidRDefault="00060B2D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тел</w:t>
            </w:r>
            <w:proofErr w:type="spellEnd"/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047/231-830;</w:t>
            </w:r>
          </w:p>
          <w:p w:rsidR="00823825" w:rsidRPr="00060B2D" w:rsidRDefault="00060B2D" w:rsidP="00D854A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60B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izvrsitelivanova@gmail.com</w:t>
            </w:r>
          </w:p>
        </w:tc>
        <w:tc>
          <w:tcPr>
            <w:tcW w:w="3260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823825" w:rsidRPr="00060B2D" w:rsidRDefault="00823825" w:rsidP="00D854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</w:tbl>
    <w:p w:rsidR="00823825" w:rsidRPr="00060B2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060B2D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060B2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60B2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60B2D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060B2D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060B2D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060B2D" w:rsidRPr="00060B2D">
        <w:rPr>
          <w:rFonts w:ascii="Arial" w:hAnsi="Arial" w:cs="Arial"/>
          <w:sz w:val="20"/>
          <w:szCs w:val="20"/>
        </w:rPr>
        <w:t>Николина Иванова</w:t>
      </w:r>
      <w:r w:rsidRPr="00060B2D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060B2D" w:rsidRPr="00060B2D">
        <w:rPr>
          <w:rFonts w:ascii="Arial" w:hAnsi="Arial" w:cs="Arial"/>
          <w:sz w:val="20"/>
          <w:szCs w:val="20"/>
        </w:rPr>
        <w:t>Битола, Бул. „1ви Мај“ број 96-1/1</w:t>
      </w:r>
      <w:r w:rsidRPr="00060B2D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60B2D" w:rsidRPr="00060B2D">
        <w:rPr>
          <w:rFonts w:ascii="Arial" w:hAnsi="Arial" w:cs="Arial"/>
          <w:sz w:val="20"/>
          <w:szCs w:val="20"/>
        </w:rPr>
        <w:t>доверителот Стопанска Банка АД Битола</w:t>
      </w:r>
      <w:r w:rsidRPr="00060B2D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060B2D" w:rsidRPr="00060B2D">
        <w:rPr>
          <w:rFonts w:ascii="Arial" w:hAnsi="Arial" w:cs="Arial"/>
          <w:sz w:val="20"/>
          <w:szCs w:val="20"/>
        </w:rPr>
        <w:t>Битола</w:t>
      </w:r>
      <w:r w:rsidRPr="00060B2D">
        <w:rPr>
          <w:rFonts w:ascii="Arial" w:hAnsi="Arial" w:cs="Arial"/>
          <w:sz w:val="20"/>
          <w:szCs w:val="20"/>
          <w:lang w:val="ru-RU"/>
        </w:rPr>
        <w:t xml:space="preserve"> </w:t>
      </w:r>
      <w:r w:rsidRPr="00060B2D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060B2D" w:rsidRPr="00060B2D">
        <w:rPr>
          <w:rFonts w:ascii="Arial" w:hAnsi="Arial" w:cs="Arial"/>
          <w:sz w:val="20"/>
          <w:szCs w:val="20"/>
        </w:rPr>
        <w:t>ЕДБ 4002995103351 и ЕМБС 5026377</w:t>
      </w:r>
      <w:bookmarkStart w:id="10" w:name="edb1"/>
      <w:bookmarkEnd w:id="10"/>
      <w:r w:rsidRPr="00060B2D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060B2D" w:rsidRPr="00060B2D">
        <w:rPr>
          <w:rFonts w:ascii="Arial" w:hAnsi="Arial" w:cs="Arial"/>
          <w:sz w:val="20"/>
          <w:szCs w:val="20"/>
        </w:rPr>
        <w:t>и седиште на</w:t>
      </w:r>
      <w:r w:rsidRPr="00060B2D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060B2D" w:rsidRPr="00060B2D">
        <w:rPr>
          <w:rFonts w:ascii="Arial" w:hAnsi="Arial" w:cs="Arial"/>
          <w:sz w:val="20"/>
          <w:szCs w:val="20"/>
        </w:rPr>
        <w:t>ул.„Добривое Радосавлевиќ“ број 21</w:t>
      </w:r>
      <w:r w:rsidRPr="00060B2D">
        <w:rPr>
          <w:rFonts w:ascii="Arial" w:hAnsi="Arial" w:cs="Arial"/>
          <w:sz w:val="20"/>
          <w:szCs w:val="20"/>
          <w:lang w:val="ru-RU"/>
        </w:rPr>
        <w:t>,</w:t>
      </w:r>
      <w:r w:rsidRPr="00060B2D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060B2D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="00060B2D" w:rsidRPr="00060B2D">
        <w:rPr>
          <w:rFonts w:ascii="Arial" w:hAnsi="Arial" w:cs="Arial"/>
          <w:sz w:val="20"/>
          <w:szCs w:val="20"/>
        </w:rPr>
        <w:t>Нотарски акт ОДУ бр.80/22 од 11.02.2022 година на Нотар Николче Павловски од Ресен</w:t>
      </w:r>
      <w:r w:rsidRPr="00060B2D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060B2D" w:rsidRPr="00060B2D">
        <w:rPr>
          <w:rFonts w:ascii="Arial" w:hAnsi="Arial" w:cs="Arial"/>
          <w:sz w:val="20"/>
          <w:szCs w:val="20"/>
        </w:rPr>
        <w:t>должниците Друштво за производство, трговија и услуги БОГОЕВСКИ-ГРУП увоз-извоз ДООЕЛ с.Дрмени Ресен</w:t>
      </w:r>
      <w:r w:rsidRPr="00060B2D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060B2D" w:rsidRPr="00060B2D">
        <w:rPr>
          <w:rFonts w:ascii="Arial" w:hAnsi="Arial" w:cs="Arial"/>
          <w:sz w:val="20"/>
          <w:szCs w:val="20"/>
        </w:rPr>
        <w:t>Ресен</w:t>
      </w:r>
      <w:r w:rsidRPr="00060B2D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060B2D" w:rsidRPr="00060B2D">
        <w:rPr>
          <w:rFonts w:ascii="Arial" w:hAnsi="Arial" w:cs="Arial"/>
          <w:sz w:val="20"/>
          <w:szCs w:val="20"/>
        </w:rPr>
        <w:t>ЕДБ 4024021507785, ЕМБС 7550430</w:t>
      </w:r>
      <w:bookmarkStart w:id="21" w:name="edb1_dolz"/>
      <w:bookmarkStart w:id="22" w:name="embs_dolz"/>
      <w:bookmarkEnd w:id="21"/>
      <w:bookmarkEnd w:id="22"/>
      <w:r w:rsidRPr="00060B2D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060B2D" w:rsidRPr="00060B2D">
        <w:rPr>
          <w:rFonts w:ascii="Arial" w:hAnsi="Arial" w:cs="Arial"/>
          <w:sz w:val="20"/>
          <w:szCs w:val="20"/>
          <w:lang w:val="ru-RU"/>
        </w:rPr>
        <w:t>и седиште во</w:t>
      </w:r>
      <w:r w:rsidRPr="00060B2D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060B2D" w:rsidRPr="00060B2D">
        <w:rPr>
          <w:rFonts w:ascii="Arial" w:hAnsi="Arial" w:cs="Arial"/>
          <w:sz w:val="20"/>
          <w:szCs w:val="20"/>
        </w:rPr>
        <w:t>с.Дрмени</w:t>
      </w:r>
      <w:r w:rsidRPr="00060B2D">
        <w:rPr>
          <w:rFonts w:ascii="Arial" w:hAnsi="Arial" w:cs="Arial"/>
          <w:sz w:val="20"/>
          <w:szCs w:val="20"/>
        </w:rPr>
        <w:t>,</w:t>
      </w:r>
      <w:bookmarkStart w:id="25" w:name="Dolznik2"/>
      <w:bookmarkEnd w:id="25"/>
      <w:r w:rsidR="00060B2D" w:rsidRPr="00060B2D">
        <w:rPr>
          <w:rFonts w:ascii="Arial" w:hAnsi="Arial" w:cs="Arial"/>
          <w:sz w:val="20"/>
          <w:szCs w:val="20"/>
        </w:rPr>
        <w:t xml:space="preserve"> Богоевски Гоце од Ресен со живеалиште во с. Дрмени и Богоевска Василка од Ресен со живеалиште во с.Дрмени,</w:t>
      </w:r>
      <w:r w:rsidRPr="00060B2D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060B2D" w:rsidRPr="00060B2D">
        <w:rPr>
          <w:rFonts w:ascii="Arial" w:hAnsi="Arial" w:cs="Arial"/>
          <w:sz w:val="20"/>
          <w:szCs w:val="20"/>
        </w:rPr>
        <w:t>963.976,00</w:t>
      </w:r>
      <w:r w:rsidRPr="00060B2D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060B2D" w:rsidRPr="00060B2D">
        <w:rPr>
          <w:rFonts w:ascii="Arial" w:hAnsi="Arial" w:cs="Arial"/>
          <w:sz w:val="20"/>
          <w:szCs w:val="20"/>
        </w:rPr>
        <w:t>10.11.2025</w:t>
      </w:r>
      <w:r w:rsidRPr="00060B2D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060B2D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 xml:space="preserve"> </w:t>
      </w:r>
      <w:r w:rsidR="00DF1299" w:rsidRPr="00060B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060B2D">
        <w:rPr>
          <w:rFonts w:ascii="Arial" w:hAnsi="Arial" w:cs="Arial"/>
          <w:sz w:val="20"/>
          <w:szCs w:val="20"/>
        </w:rPr>
        <w:t xml:space="preserve"> </w:t>
      </w:r>
      <w:r w:rsidR="00DF1299" w:rsidRPr="00060B2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060B2D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B2D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060B2D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B2D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060B2D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B2D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060B2D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060B2D">
        <w:rPr>
          <w:rFonts w:ascii="Arial" w:hAnsi="Arial" w:cs="Arial"/>
          <w:b/>
          <w:sz w:val="20"/>
          <w:szCs w:val="20"/>
        </w:rPr>
        <w:t>)</w:t>
      </w:r>
    </w:p>
    <w:p w:rsidR="00DF1299" w:rsidRPr="00060B2D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1299" w:rsidRPr="00060B2D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 xml:space="preserve"> </w:t>
      </w:r>
    </w:p>
    <w:p w:rsidR="00060B2D" w:rsidRPr="00060B2D" w:rsidRDefault="00060B2D" w:rsidP="00060B2D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СЕ ОПРЕДЕЛУВА трета продажба со усно  јавно наддавање на недвижноста означена како:</w:t>
      </w:r>
    </w:p>
    <w:p w:rsidR="00060B2D" w:rsidRPr="00060B2D" w:rsidRDefault="00060B2D" w:rsidP="00060B2D">
      <w:pPr>
        <w:jc w:val="center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I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- КП бр.1225, викано место ШАЈКОЈЦА, култура зз, л, класа 4, површина 1461 м2, со право на сопственост, запишана во вилс ‘‘Б‘‘ од Имотен лист број 522 за КО Долно Перово.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 xml:space="preserve">Вредноста на недвижноста, утврдена со Заклучок за утврдена вредност на недвижност, изнесува 57.417,00 денари, а почетна цена за продажба на недвижноста на </w:t>
      </w:r>
      <w:r w:rsidR="00D854AE">
        <w:rPr>
          <w:rFonts w:ascii="Arial" w:eastAsia="Times New Roman" w:hAnsi="Arial" w:cs="Arial"/>
          <w:sz w:val="20"/>
          <w:szCs w:val="20"/>
        </w:rPr>
        <w:t>третата</w:t>
      </w:r>
      <w:r w:rsidRPr="00060B2D">
        <w:rPr>
          <w:rFonts w:ascii="Arial" w:eastAsia="Times New Roman" w:hAnsi="Arial" w:cs="Arial"/>
          <w:sz w:val="20"/>
          <w:szCs w:val="20"/>
        </w:rPr>
        <w:t xml:space="preserve"> продажба изнесува 38.278,00 денари под која недвижноста не може да се продаде на </w:t>
      </w:r>
      <w:r w:rsidR="00D854AE">
        <w:rPr>
          <w:rFonts w:ascii="Arial" w:eastAsia="Times New Roman" w:hAnsi="Arial" w:cs="Arial"/>
          <w:sz w:val="20"/>
          <w:szCs w:val="20"/>
        </w:rPr>
        <w:t>третото</w:t>
      </w:r>
      <w:r w:rsidRPr="00060B2D">
        <w:rPr>
          <w:rFonts w:ascii="Arial" w:eastAsia="Times New Roman" w:hAnsi="Arial" w:cs="Arial"/>
          <w:sz w:val="20"/>
          <w:szCs w:val="20"/>
        </w:rPr>
        <w:t xml:space="preserve"> јавно наддавање;</w:t>
      </w:r>
    </w:p>
    <w:p w:rsidR="00060B2D" w:rsidRPr="00060B2D" w:rsidRDefault="00060B2D" w:rsidP="00060B2D">
      <w:pPr>
        <w:jc w:val="center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II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 xml:space="preserve">- КП бр.826, викано место КАРАСМАЈЛИЦА, култура н, класа 4, површина 2561 м2, со право на сосопственост 1/3, запишана во лист ‘‘Б‘‘ од Имотен лист број 695 за КО Царев Двор. 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 xml:space="preserve">Вредноста на недвижноста, утврдена со Заклучок за утврдена вредност на недвижност, изнесува 56.086,00 денари, а почетна цена за продажба на недвижноста на </w:t>
      </w:r>
      <w:r w:rsidR="00D854AE">
        <w:rPr>
          <w:rFonts w:ascii="Arial" w:eastAsia="Times New Roman" w:hAnsi="Arial" w:cs="Arial"/>
          <w:sz w:val="20"/>
          <w:szCs w:val="20"/>
        </w:rPr>
        <w:t>третата</w:t>
      </w:r>
      <w:r w:rsidRPr="00060B2D">
        <w:rPr>
          <w:rFonts w:ascii="Arial" w:eastAsia="Times New Roman" w:hAnsi="Arial" w:cs="Arial"/>
          <w:sz w:val="20"/>
          <w:szCs w:val="20"/>
        </w:rPr>
        <w:t xml:space="preserve"> продажба изнесува 37.391,00 денари, под која недвижноста не може да се продаде на </w:t>
      </w:r>
      <w:r w:rsidR="00D854AE">
        <w:rPr>
          <w:rFonts w:ascii="Arial" w:eastAsia="Times New Roman" w:hAnsi="Arial" w:cs="Arial"/>
          <w:sz w:val="20"/>
          <w:szCs w:val="20"/>
        </w:rPr>
        <w:t>третото</w:t>
      </w:r>
      <w:r w:rsidRPr="00060B2D">
        <w:rPr>
          <w:rFonts w:ascii="Arial" w:eastAsia="Times New Roman" w:hAnsi="Arial" w:cs="Arial"/>
          <w:sz w:val="20"/>
          <w:szCs w:val="20"/>
        </w:rPr>
        <w:t xml:space="preserve"> јавно наддавање.</w:t>
      </w:r>
    </w:p>
    <w:p w:rsidR="00060B2D" w:rsidRPr="00060B2D" w:rsidRDefault="00060B2D" w:rsidP="00060B2D">
      <w:pPr>
        <w:jc w:val="center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III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- КП бр.1166, место викано ГРАДНИК, катастарска култура зз, ов, класа 2, површина 2774, со право на сосопственост ½, запишана во лист ‘‘Б‘‘ од Имотен лист број 84 за КО Царев Двор.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 xml:space="preserve">Вредноста на недвижноста, утврдена со Заклучок за утврдување на вредност на недвижност, изнесува 224.694,00 денари, а почетната цена за продажба на недвижноста на </w:t>
      </w:r>
      <w:r w:rsidR="00D854AE">
        <w:rPr>
          <w:rFonts w:ascii="Arial" w:eastAsia="Times New Roman" w:hAnsi="Arial" w:cs="Arial"/>
          <w:sz w:val="20"/>
          <w:szCs w:val="20"/>
        </w:rPr>
        <w:t>третата</w:t>
      </w:r>
      <w:r w:rsidRPr="00060B2D">
        <w:rPr>
          <w:rFonts w:ascii="Arial" w:eastAsia="Times New Roman" w:hAnsi="Arial" w:cs="Arial"/>
          <w:sz w:val="20"/>
          <w:szCs w:val="20"/>
        </w:rPr>
        <w:t xml:space="preserve"> продажба изнесува 149.796,00 денари под која недвижноста не може да се продаде на </w:t>
      </w:r>
      <w:r w:rsidR="00D854AE">
        <w:rPr>
          <w:rFonts w:ascii="Arial" w:eastAsia="Times New Roman" w:hAnsi="Arial" w:cs="Arial"/>
          <w:sz w:val="20"/>
          <w:szCs w:val="20"/>
        </w:rPr>
        <w:t xml:space="preserve">третото </w:t>
      </w:r>
      <w:bookmarkStart w:id="28" w:name="_GoBack"/>
      <w:bookmarkEnd w:id="28"/>
      <w:r w:rsidRPr="00060B2D">
        <w:rPr>
          <w:rFonts w:ascii="Arial" w:eastAsia="Times New Roman" w:hAnsi="Arial" w:cs="Arial"/>
          <w:sz w:val="20"/>
          <w:szCs w:val="20"/>
        </w:rPr>
        <w:t>јавно наддавање.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060B2D" w:rsidRPr="00060B2D" w:rsidRDefault="00060B2D" w:rsidP="00060B2D">
      <w:pPr>
        <w:jc w:val="center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lastRenderedPageBreak/>
        <w:t>IV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 xml:space="preserve">-КП бр.1976, место викано МЕЛЈ, катастарска култура зз, н, класа 3, површина 1415, со право на сосопственост ½, запишана во лист ‘‘Б‘‘ од Имотен лист број 84 за КО Царев Двор. 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Вредност на недвижноста, утврдена со Заклучок за утврдување на вредност на недвижност,  изнесува 51.577,00 денари, а почетната цена за продажба на недвижноста на втората продажба изнесува 34.385,00 денари под која недвижноста не може да се продаде на второто јавно наддавање.</w:t>
      </w:r>
    </w:p>
    <w:p w:rsidR="00060B2D" w:rsidRPr="00060B2D" w:rsidRDefault="00060B2D" w:rsidP="00060B2D">
      <w:pPr>
        <w:jc w:val="center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V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 xml:space="preserve">-КП бр.1976, место викано МЕЛЈ, катастарска култура зз, ов, класа , површина 1236, со право на сосопственост ½, запишана во лист ‘‘Б‘‘ од Имотен лист број 84 за КО Царев Двор. </w:t>
      </w:r>
    </w:p>
    <w:p w:rsidR="00060B2D" w:rsidRPr="00060B2D" w:rsidRDefault="00060B2D" w:rsidP="00060B2D">
      <w:pPr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Вредност на недвижноста, утврдена со заклучок за утврдување на вредност на недвижност,  изнесува 100.116,00 денари, а почетната цена за продажба на недвижноста на втората продажба изнесува 66.744,00 денари под која недвижноста не може да се продаде на второто јавно наддавање.</w:t>
      </w: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D854AE">
        <w:rPr>
          <w:rFonts w:ascii="Arial" w:eastAsia="Times New Roman" w:hAnsi="Arial" w:cs="Arial"/>
          <w:sz w:val="20"/>
          <w:szCs w:val="20"/>
        </w:rPr>
        <w:t>28.11.2025</w:t>
      </w:r>
      <w:r w:rsidRPr="00060B2D">
        <w:rPr>
          <w:rFonts w:ascii="Arial" w:eastAsia="Times New Roman" w:hAnsi="Arial" w:cs="Arial"/>
          <w:sz w:val="20"/>
          <w:szCs w:val="20"/>
        </w:rPr>
        <w:t xml:space="preserve"> година во 10.00 часот  во просториите на </w:t>
      </w:r>
      <w:r w:rsidRPr="00060B2D">
        <w:rPr>
          <w:rFonts w:ascii="Arial" w:eastAsia="Times New Roman" w:hAnsi="Arial" w:cs="Arial"/>
          <w:sz w:val="20"/>
          <w:szCs w:val="20"/>
          <w:lang w:val="ru-RU"/>
        </w:rPr>
        <w:t>извршителот на ил. Билевар 1-ви Мај бр.96-1/1 во Битола</w:t>
      </w:r>
      <w:r w:rsidRPr="00060B2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Недвижноста е оптоварена со реален товар во корист на доверителот.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60B2D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060B2D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060B2D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060B2D">
        <w:rPr>
          <w:rFonts w:ascii="Arial" w:eastAsia="Times New Roman" w:hAnsi="Arial" w:cs="Arial"/>
          <w:sz w:val="20"/>
          <w:szCs w:val="20"/>
          <w:lang w:val="ru-RU"/>
        </w:rPr>
        <w:t xml:space="preserve"> 500000000615977 </w:t>
      </w:r>
      <w:r w:rsidRPr="00060B2D">
        <w:rPr>
          <w:rFonts w:ascii="Arial" w:eastAsia="Times New Roman" w:hAnsi="Arial" w:cs="Arial"/>
          <w:sz w:val="20"/>
          <w:szCs w:val="20"/>
        </w:rPr>
        <w:t>која се води во Стопанска банка ад Битола</w:t>
      </w: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Овој заклучок ќе се објави во следните средства за јавно информирање Нова Македонија</w:t>
      </w:r>
      <w:r w:rsidRPr="00060B2D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060B2D">
        <w:rPr>
          <w:rFonts w:ascii="Arial" w:eastAsia="Times New Roman" w:hAnsi="Arial" w:cs="Arial"/>
          <w:sz w:val="20"/>
          <w:szCs w:val="20"/>
        </w:rPr>
        <w:t>.</w:t>
      </w:r>
    </w:p>
    <w:p w:rsidR="00060B2D" w:rsidRPr="00060B2D" w:rsidRDefault="00060B2D" w:rsidP="00060B2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60B2D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ab/>
      </w:r>
      <w:r w:rsidRPr="00060B2D">
        <w:rPr>
          <w:rFonts w:ascii="Arial" w:hAnsi="Arial" w:cs="Arial"/>
          <w:sz w:val="20"/>
          <w:szCs w:val="20"/>
        </w:rPr>
        <w:tab/>
        <w:t xml:space="preserve">        </w:t>
      </w:r>
      <w:r w:rsidRPr="00060B2D">
        <w:rPr>
          <w:rFonts w:ascii="Arial" w:hAnsi="Arial" w:cs="Arial"/>
          <w:sz w:val="20"/>
          <w:szCs w:val="20"/>
        </w:rPr>
        <w:tab/>
        <w:t xml:space="preserve">  </w:t>
      </w:r>
    </w:p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0B2D" w:rsidRPr="00060B2D" w:rsidRDefault="00060B2D" w:rsidP="00060B2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60B2D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060B2D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060B2D" w:rsidRPr="00060B2D" w:rsidTr="00D854AE">
        <w:trPr>
          <w:trHeight w:val="851"/>
        </w:trPr>
        <w:tc>
          <w:tcPr>
            <w:tcW w:w="4297" w:type="dxa"/>
          </w:tcPr>
          <w:p w:rsidR="00060B2D" w:rsidRPr="00060B2D" w:rsidRDefault="00060B2D" w:rsidP="00060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9" w:name="OIzvIme"/>
            <w:bookmarkEnd w:id="29"/>
            <w:r w:rsidRPr="00060B2D">
              <w:rPr>
                <w:rFonts w:ascii="Arial" w:eastAsia="Times New Roman" w:hAnsi="Arial" w:cs="Arial"/>
                <w:sz w:val="20"/>
                <w:szCs w:val="20"/>
              </w:rPr>
              <w:t>Николина Иванова</w:t>
            </w:r>
          </w:p>
        </w:tc>
      </w:tr>
    </w:tbl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 xml:space="preserve">Д.-на: </w:t>
      </w:r>
      <w:r w:rsidRPr="00060B2D">
        <w:rPr>
          <w:rFonts w:ascii="Arial" w:hAnsi="Arial" w:cs="Arial"/>
          <w:sz w:val="20"/>
          <w:szCs w:val="20"/>
        </w:rPr>
        <w:tab/>
        <w:t>доверител</w:t>
      </w:r>
    </w:p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ab/>
        <w:t>должник</w:t>
      </w:r>
    </w:p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ab/>
        <w:t>општина Ресен - Сектор за финансии</w:t>
      </w:r>
      <w:r w:rsidRPr="00060B2D">
        <w:rPr>
          <w:rFonts w:ascii="Arial" w:hAnsi="Arial" w:cs="Arial"/>
          <w:sz w:val="20"/>
          <w:szCs w:val="20"/>
        </w:rPr>
        <w:tab/>
      </w:r>
      <w:r w:rsidRPr="00060B2D">
        <w:rPr>
          <w:rFonts w:ascii="Arial" w:hAnsi="Arial" w:cs="Arial"/>
          <w:sz w:val="20"/>
          <w:szCs w:val="20"/>
        </w:rPr>
        <w:tab/>
      </w:r>
      <w:r w:rsidRPr="00060B2D">
        <w:rPr>
          <w:rFonts w:ascii="Arial" w:hAnsi="Arial" w:cs="Arial"/>
          <w:sz w:val="20"/>
          <w:szCs w:val="20"/>
        </w:rPr>
        <w:tab/>
      </w:r>
    </w:p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060B2D" w:rsidRPr="00060B2D" w:rsidRDefault="00060B2D" w:rsidP="00060B2D">
      <w:pPr>
        <w:tabs>
          <w:tab w:val="left" w:pos="59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060B2D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060B2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854AE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9.2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060B2D" w:rsidRPr="00060B2D" w:rsidRDefault="00060B2D" w:rsidP="00060B2D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60B2D" w:rsidRPr="00060B2D" w:rsidRDefault="00060B2D" w:rsidP="00060B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0B2D">
        <w:rPr>
          <w:rFonts w:ascii="Arial" w:hAnsi="Arial" w:cs="Arial"/>
          <w:b/>
          <w:sz w:val="20"/>
          <w:szCs w:val="20"/>
        </w:rPr>
        <w:t>Правна поука:</w:t>
      </w:r>
      <w:r w:rsidRPr="00060B2D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Pr="00060B2D">
        <w:rPr>
          <w:rFonts w:ascii="Arial" w:hAnsi="Arial" w:cs="Arial"/>
          <w:sz w:val="20"/>
          <w:szCs w:val="20"/>
        </w:rPr>
        <w:t>Битола согласно одредбите на член 86 од Законот за извршување.</w:t>
      </w:r>
      <w:r w:rsidRPr="00060B2D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060B2D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060B2D" w:rsidRPr="00060B2D" w:rsidRDefault="00060B2D" w:rsidP="00060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1157" w:rsidRPr="00060B2D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060B2D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AE" w:rsidRDefault="00D854AE" w:rsidP="00060B2D">
      <w:pPr>
        <w:spacing w:after="0" w:line="240" w:lineRule="auto"/>
      </w:pPr>
      <w:r>
        <w:separator/>
      </w:r>
    </w:p>
  </w:endnote>
  <w:endnote w:type="continuationSeparator" w:id="0">
    <w:p w:rsidR="00D854AE" w:rsidRDefault="00D854AE" w:rsidP="0006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AE" w:rsidRPr="00060B2D" w:rsidRDefault="00D854AE" w:rsidP="00060B2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D642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AE" w:rsidRDefault="00D854AE" w:rsidP="00060B2D">
      <w:pPr>
        <w:spacing w:after="0" w:line="240" w:lineRule="auto"/>
      </w:pPr>
      <w:r>
        <w:separator/>
      </w:r>
    </w:p>
  </w:footnote>
  <w:footnote w:type="continuationSeparator" w:id="0">
    <w:p w:rsidR="00D854AE" w:rsidRDefault="00D854AE" w:rsidP="00060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60B2D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D79DB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D642C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854AE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B2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B2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60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4</cp:revision>
  <dcterms:created xsi:type="dcterms:W3CDTF">2025-11-10T08:46:00Z</dcterms:created>
  <dcterms:modified xsi:type="dcterms:W3CDTF">2025-11-10T09:13:00Z</dcterms:modified>
</cp:coreProperties>
</file>