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92" w:rsidRDefault="00826792" w:rsidP="00826792">
      <w:pPr>
        <w:autoSpaceDE w:val="0"/>
        <w:autoSpaceDN w:val="0"/>
        <w:adjustRightInd w:val="0"/>
        <w:spacing w:after="0" w:line="240" w:lineRule="auto"/>
        <w:ind w:left="-360" w:right="-360"/>
        <w:jc w:val="right"/>
        <w:rPr>
          <w:rFonts w:ascii="Arial" w:hAnsi="Arial" w:cs="Arial"/>
          <w:sz w:val="20"/>
          <w:szCs w:val="20"/>
          <w:lang w:val="en-US"/>
        </w:rPr>
      </w:pPr>
    </w:p>
    <w:tbl>
      <w:tblPr>
        <w:tblW w:w="0" w:type="auto"/>
        <w:tblLook w:val="04A0"/>
      </w:tblPr>
      <w:tblGrid>
        <w:gridCol w:w="6204"/>
        <w:gridCol w:w="566"/>
        <w:gridCol w:w="993"/>
        <w:gridCol w:w="2977"/>
      </w:tblGrid>
      <w:tr w:rsidR="00826792" w:rsidRPr="00DB4229" w:rsidTr="00C006A1">
        <w:tc>
          <w:tcPr>
            <w:tcW w:w="6204" w:type="dxa"/>
            <w:hideMark/>
          </w:tcPr>
          <w:p w:rsidR="00826792" w:rsidRPr="00DB4229" w:rsidRDefault="00826792" w:rsidP="00826792">
            <w:pPr>
              <w:tabs>
                <w:tab w:val="center" w:pos="2268"/>
              </w:tabs>
              <w:spacing w:after="0" w:line="240" w:lineRule="auto"/>
              <w:ind w:left="-360" w:right="-360"/>
              <w:jc w:val="center"/>
              <w:rPr>
                <w:rFonts w:ascii="Arial" w:eastAsia="Times New Roman" w:hAnsi="Arial" w:cs="Arial"/>
                <w:lang w:val="ru-RU"/>
              </w:rPr>
            </w:pPr>
            <w:r w:rsidRPr="00DB4229">
              <w:rPr>
                <w:rFonts w:ascii="Arial" w:hAnsi="Arial" w:cs="Arial"/>
                <w:noProof/>
                <w:lang w:val="en-US"/>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6792" w:rsidRPr="00DB4229" w:rsidRDefault="00826792" w:rsidP="00826792">
            <w:pPr>
              <w:tabs>
                <w:tab w:val="center" w:pos="2268"/>
              </w:tabs>
              <w:spacing w:after="0" w:line="240" w:lineRule="auto"/>
              <w:ind w:left="-360" w:right="-360"/>
              <w:jc w:val="both"/>
              <w:rPr>
                <w:rFonts w:ascii="Arial" w:eastAsia="Times New Roman" w:hAnsi="Arial" w:cs="Arial"/>
                <w:lang w:val="ru-RU"/>
              </w:rPr>
            </w:pPr>
          </w:p>
        </w:tc>
        <w:tc>
          <w:tcPr>
            <w:tcW w:w="993" w:type="dxa"/>
          </w:tcPr>
          <w:p w:rsidR="00826792" w:rsidRPr="00DB4229" w:rsidRDefault="00826792" w:rsidP="00826792">
            <w:pPr>
              <w:tabs>
                <w:tab w:val="center" w:pos="2268"/>
              </w:tabs>
              <w:spacing w:after="0" w:line="240" w:lineRule="auto"/>
              <w:ind w:left="-360" w:right="-360"/>
              <w:jc w:val="both"/>
              <w:rPr>
                <w:rFonts w:ascii="Arial" w:eastAsia="Times New Roman" w:hAnsi="Arial" w:cs="Arial"/>
                <w:lang w:val="ru-RU"/>
              </w:rPr>
            </w:pPr>
          </w:p>
        </w:tc>
        <w:tc>
          <w:tcPr>
            <w:tcW w:w="2977" w:type="dxa"/>
          </w:tcPr>
          <w:p w:rsidR="00826792" w:rsidRPr="00DB4229" w:rsidRDefault="00826792" w:rsidP="00826792">
            <w:pPr>
              <w:tabs>
                <w:tab w:val="center" w:pos="2268"/>
              </w:tabs>
              <w:spacing w:after="0" w:line="240" w:lineRule="auto"/>
              <w:ind w:left="-360" w:right="-360"/>
              <w:jc w:val="both"/>
              <w:rPr>
                <w:rFonts w:ascii="Arial" w:eastAsia="Times New Roman" w:hAnsi="Arial" w:cs="Arial"/>
                <w:lang w:val="ru-RU"/>
              </w:rPr>
            </w:pPr>
          </w:p>
        </w:tc>
      </w:tr>
      <w:tr w:rsidR="00826792" w:rsidRPr="00DB4229" w:rsidTr="00C006A1">
        <w:tc>
          <w:tcPr>
            <w:tcW w:w="6204" w:type="dxa"/>
            <w:hideMark/>
          </w:tcPr>
          <w:p w:rsidR="00826792" w:rsidRPr="00DB4229" w:rsidRDefault="00826792" w:rsidP="00826792">
            <w:pPr>
              <w:tabs>
                <w:tab w:val="center" w:pos="2268"/>
              </w:tabs>
              <w:spacing w:after="0" w:line="240" w:lineRule="auto"/>
              <w:ind w:left="-360" w:right="-360"/>
              <w:jc w:val="center"/>
              <w:rPr>
                <w:rFonts w:ascii="Arial" w:eastAsia="Times New Roman" w:hAnsi="Arial" w:cs="Arial"/>
                <w:b/>
                <w:lang w:val="ru-RU"/>
              </w:rPr>
            </w:pPr>
          </w:p>
        </w:tc>
        <w:tc>
          <w:tcPr>
            <w:tcW w:w="566"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c>
          <w:tcPr>
            <w:tcW w:w="993"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c>
          <w:tcPr>
            <w:tcW w:w="2977"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r>
      <w:tr w:rsidR="00826792" w:rsidRPr="00DB4229" w:rsidTr="00C006A1">
        <w:tc>
          <w:tcPr>
            <w:tcW w:w="6204" w:type="dxa"/>
            <w:hideMark/>
          </w:tcPr>
          <w:p w:rsidR="00826792" w:rsidRPr="00DB4229" w:rsidRDefault="00826792" w:rsidP="00826792">
            <w:pPr>
              <w:tabs>
                <w:tab w:val="center" w:pos="2268"/>
              </w:tabs>
              <w:spacing w:after="0" w:line="240" w:lineRule="auto"/>
              <w:ind w:left="-360" w:right="-360"/>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c>
          <w:tcPr>
            <w:tcW w:w="993"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c>
          <w:tcPr>
            <w:tcW w:w="2977" w:type="dxa"/>
            <w:hideMark/>
          </w:tcPr>
          <w:p w:rsidR="00826792" w:rsidRPr="00823825" w:rsidRDefault="00826792" w:rsidP="00826792">
            <w:pPr>
              <w:tabs>
                <w:tab w:val="center" w:pos="2268"/>
              </w:tabs>
              <w:spacing w:after="0" w:line="240" w:lineRule="auto"/>
              <w:ind w:left="-360" w:right="-360"/>
              <w:jc w:val="center"/>
              <w:rPr>
                <w:rFonts w:ascii="Arial" w:eastAsia="Times New Roman" w:hAnsi="Arial" w:cs="Arial"/>
                <w:b/>
                <w:lang w:val="en-US"/>
              </w:rPr>
            </w:pPr>
          </w:p>
        </w:tc>
      </w:tr>
      <w:tr w:rsidR="00826792" w:rsidRPr="00DB4229" w:rsidTr="00C006A1">
        <w:tc>
          <w:tcPr>
            <w:tcW w:w="6204" w:type="dxa"/>
            <w:hideMark/>
          </w:tcPr>
          <w:p w:rsidR="00826792" w:rsidRPr="00DB4229" w:rsidRDefault="00826792" w:rsidP="00826792">
            <w:pPr>
              <w:tabs>
                <w:tab w:val="center" w:pos="2268"/>
              </w:tabs>
              <w:spacing w:after="0" w:line="240" w:lineRule="auto"/>
              <w:ind w:left="-360" w:right="-360"/>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Љупчо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Јованов</w:t>
            </w:r>
            <w:proofErr w:type="spellEnd"/>
          </w:p>
        </w:tc>
        <w:tc>
          <w:tcPr>
            <w:tcW w:w="566"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c>
          <w:tcPr>
            <w:tcW w:w="993"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c>
          <w:tcPr>
            <w:tcW w:w="2977"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r>
      <w:tr w:rsidR="00826792" w:rsidRPr="00DB4229" w:rsidTr="00C006A1">
        <w:tc>
          <w:tcPr>
            <w:tcW w:w="6204" w:type="dxa"/>
            <w:hideMark/>
          </w:tcPr>
          <w:p w:rsidR="00826792" w:rsidRPr="00DB4229" w:rsidRDefault="00826792" w:rsidP="00826792">
            <w:pPr>
              <w:tabs>
                <w:tab w:val="center" w:pos="2268"/>
              </w:tabs>
              <w:spacing w:after="0" w:line="240" w:lineRule="auto"/>
              <w:ind w:left="-360" w:right="-360"/>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c>
          <w:tcPr>
            <w:tcW w:w="993"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c>
          <w:tcPr>
            <w:tcW w:w="2977"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r>
      <w:tr w:rsidR="00826792" w:rsidRPr="00DB4229" w:rsidTr="00C006A1">
        <w:tc>
          <w:tcPr>
            <w:tcW w:w="6204" w:type="dxa"/>
            <w:hideMark/>
          </w:tcPr>
          <w:p w:rsidR="00826792" w:rsidRPr="00DB4229" w:rsidRDefault="00826792" w:rsidP="00826792">
            <w:pPr>
              <w:tabs>
                <w:tab w:val="center" w:pos="2268"/>
              </w:tabs>
              <w:spacing w:after="0" w:line="240" w:lineRule="auto"/>
              <w:ind w:left="-360" w:right="-360"/>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c>
          <w:tcPr>
            <w:tcW w:w="993"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c>
          <w:tcPr>
            <w:tcW w:w="2977" w:type="dxa"/>
            <w:hideMark/>
          </w:tcPr>
          <w:p w:rsidR="00826792" w:rsidRPr="00DB4229" w:rsidRDefault="00826792" w:rsidP="00826792">
            <w:pPr>
              <w:tabs>
                <w:tab w:val="center" w:pos="2268"/>
              </w:tabs>
              <w:spacing w:after="0" w:line="240" w:lineRule="auto"/>
              <w:ind w:left="-360" w:right="-360"/>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Pr>
                <w:rFonts w:ascii="Arial" w:eastAsia="Times New Roman" w:hAnsi="Arial" w:cs="Arial"/>
                <w:b/>
                <w:lang w:val="en-US"/>
              </w:rPr>
              <w:t>1198/2021</w:t>
            </w:r>
            <w:r w:rsidRPr="00DB4229">
              <w:rPr>
                <w:rFonts w:ascii="Arial" w:eastAsia="Times New Roman" w:hAnsi="Arial" w:cs="Arial"/>
                <w:b/>
                <w:lang w:val="en-US"/>
              </w:rPr>
              <w:t xml:space="preserve"> </w:t>
            </w:r>
          </w:p>
        </w:tc>
      </w:tr>
      <w:tr w:rsidR="00826792" w:rsidRPr="00DB4229" w:rsidTr="00C006A1">
        <w:tc>
          <w:tcPr>
            <w:tcW w:w="6204" w:type="dxa"/>
            <w:hideMark/>
          </w:tcPr>
          <w:p w:rsidR="00826792" w:rsidRPr="00DB4229" w:rsidRDefault="00826792" w:rsidP="00826792">
            <w:pPr>
              <w:tabs>
                <w:tab w:val="center" w:pos="2268"/>
              </w:tabs>
              <w:spacing w:after="0" w:line="240" w:lineRule="auto"/>
              <w:ind w:left="-360" w:right="-360"/>
              <w:jc w:val="center"/>
              <w:rPr>
                <w:rFonts w:ascii="Arial" w:eastAsia="Times New Roman" w:hAnsi="Arial" w:cs="Arial"/>
                <w:b/>
                <w:lang w:val="ru-RU"/>
              </w:rPr>
            </w:pPr>
            <w:bookmarkStart w:id="2" w:name="OPodracjeSud"/>
            <w:bookmarkEnd w:id="2"/>
            <w:r>
              <w:rPr>
                <w:rFonts w:ascii="Arial" w:eastAsia="Times New Roman" w:hAnsi="Arial" w:cs="Arial"/>
                <w:b/>
                <w:lang w:val="ru-RU"/>
              </w:rPr>
              <w:t>Велес, Гевгелија, Кавадарци и Неготино</w:t>
            </w:r>
          </w:p>
        </w:tc>
        <w:tc>
          <w:tcPr>
            <w:tcW w:w="566"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c>
          <w:tcPr>
            <w:tcW w:w="993"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c>
          <w:tcPr>
            <w:tcW w:w="2977"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r>
      <w:tr w:rsidR="00826792" w:rsidRPr="00DB4229" w:rsidTr="00C006A1">
        <w:tc>
          <w:tcPr>
            <w:tcW w:w="6204" w:type="dxa"/>
            <w:hideMark/>
          </w:tcPr>
          <w:p w:rsidR="00826792" w:rsidRPr="00DB4229" w:rsidRDefault="00826792" w:rsidP="00826792">
            <w:pPr>
              <w:tabs>
                <w:tab w:val="center" w:pos="2268"/>
              </w:tabs>
              <w:spacing w:after="0" w:line="240" w:lineRule="auto"/>
              <w:ind w:left="-360" w:right="-360"/>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ул.Цано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Поп</w:t>
            </w:r>
            <w:proofErr w:type="spellEnd"/>
            <w:r>
              <w:rPr>
                <w:rFonts w:ascii="Arial" w:eastAsia="Times New Roman" w:hAnsi="Arial" w:cs="Arial"/>
                <w:b/>
                <w:lang w:val="en-US"/>
              </w:rPr>
              <w:t xml:space="preserve"> </w:t>
            </w:r>
            <w:proofErr w:type="spellStart"/>
            <w:r>
              <w:rPr>
                <w:rFonts w:ascii="Arial" w:eastAsia="Times New Roman" w:hAnsi="Arial" w:cs="Arial"/>
                <w:b/>
                <w:lang w:val="en-US"/>
              </w:rPr>
              <w:t>Ристов</w:t>
            </w:r>
            <w:proofErr w:type="spellEnd"/>
            <w:r>
              <w:rPr>
                <w:rFonts w:ascii="Arial" w:eastAsia="Times New Roman" w:hAnsi="Arial" w:cs="Arial"/>
                <w:b/>
                <w:lang w:val="en-US"/>
              </w:rPr>
              <w:t xml:space="preserve"> бр.44/4</w:t>
            </w:r>
          </w:p>
        </w:tc>
        <w:tc>
          <w:tcPr>
            <w:tcW w:w="566"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c>
          <w:tcPr>
            <w:tcW w:w="993"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c>
          <w:tcPr>
            <w:tcW w:w="2977"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r>
      <w:tr w:rsidR="00826792" w:rsidRPr="00DB4229" w:rsidTr="00C006A1">
        <w:tc>
          <w:tcPr>
            <w:tcW w:w="6204" w:type="dxa"/>
            <w:hideMark/>
          </w:tcPr>
          <w:p w:rsidR="00826792" w:rsidRDefault="00826792" w:rsidP="00826792">
            <w:pPr>
              <w:tabs>
                <w:tab w:val="center" w:pos="2268"/>
              </w:tabs>
              <w:spacing w:after="0" w:line="240" w:lineRule="auto"/>
              <w:ind w:left="-360" w:right="-360"/>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043-417-010,</w:t>
            </w:r>
          </w:p>
          <w:p w:rsidR="00826792" w:rsidRPr="00DB4229" w:rsidRDefault="00826792" w:rsidP="00826792">
            <w:pPr>
              <w:tabs>
                <w:tab w:val="center" w:pos="2268"/>
              </w:tabs>
              <w:spacing w:after="0" w:line="240" w:lineRule="auto"/>
              <w:ind w:left="-360" w:right="-360"/>
              <w:jc w:val="center"/>
              <w:rPr>
                <w:rFonts w:ascii="Arial" w:eastAsia="Times New Roman" w:hAnsi="Arial" w:cs="Arial"/>
                <w:b/>
                <w:lang w:val="en-US"/>
              </w:rPr>
            </w:pPr>
            <w:r>
              <w:rPr>
                <w:rFonts w:ascii="Arial" w:eastAsia="Times New Roman" w:hAnsi="Arial" w:cs="Arial"/>
                <w:b/>
                <w:lang w:val="en-US"/>
              </w:rPr>
              <w:t>ljupcoizv@yahoo.com</w:t>
            </w:r>
          </w:p>
        </w:tc>
        <w:tc>
          <w:tcPr>
            <w:tcW w:w="566"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c>
          <w:tcPr>
            <w:tcW w:w="993"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c>
          <w:tcPr>
            <w:tcW w:w="2977" w:type="dxa"/>
          </w:tcPr>
          <w:p w:rsidR="00826792" w:rsidRPr="00DB4229" w:rsidRDefault="00826792" w:rsidP="00826792">
            <w:pPr>
              <w:tabs>
                <w:tab w:val="center" w:pos="2268"/>
              </w:tabs>
              <w:spacing w:after="0" w:line="240" w:lineRule="auto"/>
              <w:ind w:left="-360" w:right="-360"/>
              <w:jc w:val="both"/>
              <w:rPr>
                <w:rFonts w:ascii="Arial" w:eastAsia="Times New Roman" w:hAnsi="Arial" w:cs="Arial"/>
                <w:b/>
                <w:lang w:val="ru-RU"/>
              </w:rPr>
            </w:pPr>
          </w:p>
        </w:tc>
      </w:tr>
    </w:tbl>
    <w:p w:rsidR="00826792" w:rsidRDefault="00826792" w:rsidP="00826792">
      <w:pPr>
        <w:autoSpaceDE w:val="0"/>
        <w:autoSpaceDN w:val="0"/>
        <w:adjustRightInd w:val="0"/>
        <w:spacing w:after="0" w:line="240" w:lineRule="auto"/>
        <w:ind w:left="-360" w:right="-360"/>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6792" w:rsidRDefault="00826792" w:rsidP="00826792">
      <w:pPr>
        <w:autoSpaceDE w:val="0"/>
        <w:autoSpaceDN w:val="0"/>
        <w:adjustRightInd w:val="0"/>
        <w:spacing w:after="0" w:line="240" w:lineRule="auto"/>
        <w:ind w:left="-360" w:right="-360"/>
        <w:jc w:val="both"/>
        <w:rPr>
          <w:rFonts w:ascii="Arial" w:hAnsi="Arial" w:cs="Arial"/>
          <w:b/>
          <w:bCs/>
          <w:sz w:val="20"/>
          <w:szCs w:val="20"/>
          <w:lang w:val="en-US"/>
        </w:rPr>
      </w:pPr>
    </w:p>
    <w:p w:rsidR="00826792" w:rsidRDefault="00826792" w:rsidP="00826792">
      <w:pPr>
        <w:autoSpaceDE w:val="0"/>
        <w:autoSpaceDN w:val="0"/>
        <w:adjustRightInd w:val="0"/>
        <w:spacing w:after="0" w:line="240" w:lineRule="auto"/>
        <w:ind w:left="-360" w:right="-360"/>
        <w:jc w:val="both"/>
        <w:rPr>
          <w:rFonts w:ascii="Arial" w:hAnsi="Arial" w:cs="Arial"/>
          <w:lang w:val="en-US"/>
        </w:rPr>
      </w:pPr>
      <w:r w:rsidRPr="00823825">
        <w:rPr>
          <w:rFonts w:ascii="Arial" w:hAnsi="Arial" w:cs="Arial"/>
        </w:rPr>
        <w:t xml:space="preserve">Извршителот </w:t>
      </w:r>
      <w:bookmarkStart w:id="5" w:name="Izvrsitel"/>
      <w:bookmarkEnd w:id="5"/>
      <w:r>
        <w:rPr>
          <w:rFonts w:ascii="Arial" w:hAnsi="Arial" w:cs="Arial"/>
        </w:rPr>
        <w:t>Љупчо Јованов</w:t>
      </w:r>
      <w:r w:rsidRPr="00823825">
        <w:rPr>
          <w:rFonts w:ascii="Arial" w:hAnsi="Arial" w:cs="Arial"/>
        </w:rPr>
        <w:t xml:space="preserve"> од </w:t>
      </w:r>
      <w:bookmarkStart w:id="6" w:name="Adresa"/>
      <w:bookmarkEnd w:id="6"/>
      <w:r>
        <w:rPr>
          <w:rFonts w:ascii="Arial" w:hAnsi="Arial" w:cs="Arial"/>
        </w:rPr>
        <w:t>Кавадарци, ул.Цано Поп Ристов бр.44/4</w:t>
      </w:r>
      <w:r w:rsidRPr="00823825">
        <w:rPr>
          <w:rFonts w:ascii="Arial" w:hAnsi="Arial" w:cs="Arial"/>
        </w:rPr>
        <w:t xml:space="preserve"> врз основа на барањето за спроведување на извршување од </w:t>
      </w:r>
      <w:bookmarkStart w:id="7" w:name="Doveritel1"/>
      <w:bookmarkEnd w:id="7"/>
      <w:r>
        <w:rPr>
          <w:rFonts w:ascii="Arial" w:hAnsi="Arial" w:cs="Arial"/>
        </w:rPr>
        <w:t xml:space="preserve">заложниот доверител Стопанска Банка АД Скопје од </w:t>
      </w:r>
      <w:bookmarkStart w:id="8" w:name="DovGrad1"/>
      <w:bookmarkEnd w:id="8"/>
      <w:r>
        <w:rPr>
          <w:rFonts w:ascii="Arial" w:hAnsi="Arial" w:cs="Arial"/>
        </w:rPr>
        <w:t>Скопје</w:t>
      </w:r>
      <w:r>
        <w:rPr>
          <w:rFonts w:ascii="Arial" w:hAnsi="Arial" w:cs="Arial"/>
          <w:lang w:val="ru-RU"/>
        </w:rPr>
        <w:t xml:space="preserve"> </w:t>
      </w:r>
      <w:r>
        <w:rPr>
          <w:rFonts w:ascii="Arial" w:hAnsi="Arial" w:cs="Arial"/>
        </w:rPr>
        <w:t xml:space="preserve">со </w:t>
      </w:r>
      <w:bookmarkStart w:id="9" w:name="opis_edb1"/>
      <w:bookmarkEnd w:id="9"/>
      <w:r>
        <w:rPr>
          <w:rFonts w:ascii="Arial" w:hAnsi="Arial" w:cs="Arial"/>
        </w:rPr>
        <w:t xml:space="preserve">седиште на </w:t>
      </w:r>
      <w:bookmarkStart w:id="10" w:name="adresa1"/>
      <w:bookmarkEnd w:id="10"/>
      <w:r>
        <w:rPr>
          <w:rFonts w:ascii="Arial" w:hAnsi="Arial" w:cs="Arial"/>
        </w:rPr>
        <w:t>ул.11-ти Октомври бр.7 преку полномошник Адвокат Весна Давчева</w:t>
      </w:r>
      <w:r>
        <w:rPr>
          <w:rFonts w:ascii="Arial" w:hAnsi="Arial" w:cs="Arial"/>
          <w:lang w:val="ru-RU"/>
        </w:rPr>
        <w:t>,</w:t>
      </w:r>
      <w:bookmarkStart w:id="11" w:name="Doveritel2"/>
      <w:bookmarkStart w:id="12" w:name="Doveritel3"/>
      <w:bookmarkStart w:id="13" w:name="Doveritel4"/>
      <w:bookmarkStart w:id="14" w:name="Doveritel5"/>
      <w:bookmarkEnd w:id="11"/>
      <w:bookmarkEnd w:id="12"/>
      <w:bookmarkEnd w:id="13"/>
      <w:bookmarkEnd w:id="14"/>
      <w:r>
        <w:rPr>
          <w:rFonts w:ascii="Arial" w:hAnsi="Arial" w:cs="Arial"/>
        </w:rPr>
        <w:t xml:space="preserve"> засновано на извршната исправа </w:t>
      </w:r>
      <w:bookmarkStart w:id="15" w:name="IzvIsprava"/>
      <w:bookmarkEnd w:id="15"/>
      <w:r>
        <w:rPr>
          <w:rFonts w:ascii="Arial" w:hAnsi="Arial" w:cs="Arial"/>
        </w:rPr>
        <w:t xml:space="preserve">ОДУ бр.17/14 од 16.01.2014 година на Нотар Кирил Грков од Кавадарци, против </w:t>
      </w:r>
      <w:bookmarkStart w:id="16" w:name="Dolznik1"/>
      <w:bookmarkEnd w:id="16"/>
      <w:r>
        <w:rPr>
          <w:rFonts w:ascii="Arial" w:hAnsi="Arial" w:cs="Arial"/>
        </w:rPr>
        <w:t xml:space="preserve">должниците Марија Карова од </w:t>
      </w:r>
      <w:bookmarkStart w:id="17" w:name="DolzGrad1"/>
      <w:bookmarkEnd w:id="17"/>
      <w:r>
        <w:rPr>
          <w:rFonts w:ascii="Arial" w:hAnsi="Arial" w:cs="Arial"/>
        </w:rPr>
        <w:t xml:space="preserve">Кавадарци со </w:t>
      </w:r>
      <w:bookmarkStart w:id="18" w:name="opis_edb1_dolz"/>
      <w:bookmarkEnd w:id="18"/>
      <w:r>
        <w:rPr>
          <w:rFonts w:ascii="Arial" w:hAnsi="Arial" w:cs="Arial"/>
          <w:lang w:val="ru-RU"/>
        </w:rPr>
        <w:t xml:space="preserve">живеалиште на </w:t>
      </w:r>
      <w:bookmarkStart w:id="19" w:name="adresa1_dolz"/>
      <w:bookmarkEnd w:id="19"/>
      <w:r>
        <w:rPr>
          <w:rFonts w:ascii="Arial" w:hAnsi="Arial" w:cs="Arial"/>
        </w:rPr>
        <w:t>ул.Киро Крстев бр.13,</w:t>
      </w:r>
      <w:bookmarkStart w:id="20" w:name="Dolznik2"/>
      <w:bookmarkEnd w:id="20"/>
      <w:r>
        <w:rPr>
          <w:rFonts w:ascii="Arial" w:hAnsi="Arial" w:cs="Arial"/>
        </w:rPr>
        <w:t xml:space="preserve"> и Анета Карова Грозданова од Кавадарци со живеалиште на ул.Пано Мударов бр.9-2, и заложниот должник Глигор Каров од Кавадарци со живеалиште на ул.Киро Крстев бр.13,</w:t>
      </w:r>
      <w:r w:rsidRPr="00823825">
        <w:rPr>
          <w:rFonts w:ascii="Arial" w:hAnsi="Arial" w:cs="Arial"/>
        </w:rPr>
        <w:t xml:space="preserve"> на ден </w:t>
      </w:r>
      <w:bookmarkStart w:id="21" w:name="DatumIzdava"/>
      <w:bookmarkEnd w:id="21"/>
      <w:r>
        <w:rPr>
          <w:rFonts w:ascii="Arial" w:hAnsi="Arial" w:cs="Arial"/>
        </w:rPr>
        <w:t>21.03.2022</w:t>
      </w:r>
      <w:r w:rsidRPr="00823825">
        <w:rPr>
          <w:rFonts w:ascii="Arial" w:hAnsi="Arial" w:cs="Arial"/>
        </w:rPr>
        <w:t xml:space="preserve"> година го донесува следниот:    </w:t>
      </w:r>
    </w:p>
    <w:p w:rsidR="00826792" w:rsidRPr="00823825" w:rsidRDefault="00826792" w:rsidP="00826792">
      <w:pPr>
        <w:autoSpaceDE w:val="0"/>
        <w:autoSpaceDN w:val="0"/>
        <w:adjustRightInd w:val="0"/>
        <w:spacing w:after="0" w:line="240" w:lineRule="auto"/>
        <w:ind w:left="-360" w:right="-360"/>
        <w:jc w:val="both"/>
        <w:rPr>
          <w:rFonts w:ascii="Arial" w:hAnsi="Arial" w:cs="Arial"/>
        </w:rPr>
      </w:pPr>
      <w:r w:rsidRPr="00823825">
        <w:rPr>
          <w:rFonts w:ascii="Arial" w:hAnsi="Arial" w:cs="Arial"/>
        </w:rPr>
        <w:t xml:space="preserve">                                                                                                                                                               </w:t>
      </w:r>
    </w:p>
    <w:p w:rsidR="00826792" w:rsidRDefault="00826792" w:rsidP="00826792">
      <w:pPr>
        <w:spacing w:after="0"/>
        <w:ind w:left="-360" w:right="-360"/>
        <w:jc w:val="center"/>
        <w:rPr>
          <w:rFonts w:ascii="Arial" w:hAnsi="Arial" w:cs="Arial"/>
          <w:b/>
        </w:rPr>
      </w:pPr>
      <w:r>
        <w:rPr>
          <w:rFonts w:ascii="Arial" w:hAnsi="Arial" w:cs="Arial"/>
          <w:b/>
        </w:rPr>
        <w:t>З А К Л У Ч О К</w:t>
      </w:r>
    </w:p>
    <w:p w:rsidR="00826792" w:rsidRDefault="00826792" w:rsidP="00826792">
      <w:pPr>
        <w:spacing w:after="0"/>
        <w:ind w:left="-360" w:right="-360"/>
        <w:jc w:val="center"/>
        <w:rPr>
          <w:rFonts w:ascii="Arial" w:hAnsi="Arial" w:cs="Arial"/>
          <w:b/>
        </w:rPr>
      </w:pPr>
      <w:r>
        <w:rPr>
          <w:rFonts w:ascii="Arial" w:hAnsi="Arial" w:cs="Arial"/>
          <w:b/>
        </w:rPr>
        <w:t>ЗА ПРВА УСНА ЈАВНА ПРОДАЖБА</w:t>
      </w:r>
    </w:p>
    <w:p w:rsidR="00826792" w:rsidRDefault="00826792" w:rsidP="00826792">
      <w:pPr>
        <w:spacing w:after="0"/>
        <w:ind w:left="-360" w:right="-360"/>
        <w:jc w:val="center"/>
        <w:rPr>
          <w:rFonts w:ascii="Arial" w:hAnsi="Arial" w:cs="Arial"/>
          <w:b/>
        </w:rPr>
      </w:pPr>
      <w:r>
        <w:rPr>
          <w:rFonts w:ascii="Arial" w:hAnsi="Arial" w:cs="Arial"/>
          <w:b/>
        </w:rPr>
        <w:t xml:space="preserve">(врз основа на членовите 179 став (1), 181 став (1) и 182 став (1) од </w:t>
      </w:r>
      <w:r>
        <w:rPr>
          <w:rFonts w:ascii="Arial" w:hAnsi="Arial" w:cs="Arial"/>
          <w:b/>
          <w:bCs/>
        </w:rPr>
        <w:t>Законот за извршување</w:t>
      </w:r>
      <w:r>
        <w:rPr>
          <w:rFonts w:ascii="Arial" w:hAnsi="Arial" w:cs="Arial"/>
          <w:b/>
        </w:rPr>
        <w:t>)</w:t>
      </w:r>
    </w:p>
    <w:p w:rsidR="00826792" w:rsidRDefault="00826792" w:rsidP="00826792">
      <w:pPr>
        <w:autoSpaceDE w:val="0"/>
        <w:autoSpaceDN w:val="0"/>
        <w:adjustRightInd w:val="0"/>
        <w:spacing w:after="0" w:line="240" w:lineRule="auto"/>
        <w:ind w:left="-360" w:right="-360"/>
        <w:rPr>
          <w:rFonts w:ascii="Arial" w:hAnsi="Arial" w:cs="Arial"/>
        </w:rPr>
      </w:pPr>
      <w:r>
        <w:rPr>
          <w:rFonts w:ascii="Arial" w:hAnsi="Arial" w:cs="Arial"/>
        </w:rPr>
        <w:t xml:space="preserve"> </w:t>
      </w:r>
    </w:p>
    <w:p w:rsidR="00826792" w:rsidRDefault="00826792" w:rsidP="00826792">
      <w:pPr>
        <w:spacing w:after="0"/>
        <w:ind w:left="-360" w:right="-360" w:firstLine="720"/>
        <w:jc w:val="both"/>
        <w:rPr>
          <w:rFonts w:ascii="Arial" w:eastAsia="Times New Roman" w:hAnsi="Arial" w:cs="Arial"/>
        </w:rPr>
      </w:pPr>
      <w:r>
        <w:rPr>
          <w:rFonts w:ascii="Arial" w:eastAsia="Times New Roman" w:hAnsi="Arial" w:cs="Arial"/>
        </w:rPr>
        <w:t xml:space="preserve">СЕ ОПРЕДЕЛУВА  </w:t>
      </w:r>
      <w:r>
        <w:rPr>
          <w:rFonts w:ascii="Arial" w:eastAsia="Times New Roman" w:hAnsi="Arial" w:cs="Arial"/>
          <w:b/>
        </w:rPr>
        <w:t>прва продажба</w:t>
      </w:r>
      <w:r>
        <w:rPr>
          <w:rFonts w:ascii="Arial" w:eastAsia="Times New Roman" w:hAnsi="Arial" w:cs="Arial"/>
        </w:rPr>
        <w:t xml:space="preserve"> со усно  јавно наддавање на недвижноста означена како:</w:t>
      </w:r>
    </w:p>
    <w:p w:rsidR="00826792" w:rsidRDefault="00826792" w:rsidP="00826792">
      <w:pPr>
        <w:pStyle w:val="ListParagraph"/>
        <w:numPr>
          <w:ilvl w:val="0"/>
          <w:numId w:val="1"/>
        </w:numPr>
        <w:autoSpaceDE w:val="0"/>
        <w:autoSpaceDN w:val="0"/>
        <w:adjustRightInd w:val="0"/>
        <w:spacing w:after="0" w:line="240" w:lineRule="auto"/>
        <w:ind w:left="-180" w:right="-360"/>
        <w:jc w:val="both"/>
        <w:rPr>
          <w:rFonts w:ascii="Arial" w:hAnsi="Arial" w:cs="Arial"/>
        </w:rPr>
      </w:pPr>
      <w:r>
        <w:rPr>
          <w:rFonts w:ascii="Arial" w:hAnsi="Arial" w:cs="Arial"/>
          <w:b/>
        </w:rPr>
        <w:t>КП.бр.10612</w:t>
      </w:r>
      <w:r>
        <w:rPr>
          <w:rFonts w:ascii="Arial" w:hAnsi="Arial" w:cs="Arial"/>
        </w:rPr>
        <w:t>; дел-1; викано место/улица-БУЛ.МАКЕДОНИЈА; катастарска култура-ДМ; во површина од 55м2;</w:t>
      </w:r>
    </w:p>
    <w:p w:rsidR="00826792" w:rsidRDefault="00826792" w:rsidP="00826792">
      <w:pPr>
        <w:pStyle w:val="ListParagraph"/>
        <w:numPr>
          <w:ilvl w:val="0"/>
          <w:numId w:val="1"/>
        </w:numPr>
        <w:autoSpaceDE w:val="0"/>
        <w:autoSpaceDN w:val="0"/>
        <w:adjustRightInd w:val="0"/>
        <w:spacing w:after="0" w:line="240" w:lineRule="auto"/>
        <w:ind w:left="-180" w:right="-360"/>
        <w:jc w:val="both"/>
        <w:rPr>
          <w:rFonts w:ascii="Arial" w:hAnsi="Arial" w:cs="Arial"/>
        </w:rPr>
      </w:pPr>
      <w:r>
        <w:rPr>
          <w:rFonts w:ascii="Arial" w:hAnsi="Arial" w:cs="Arial"/>
          <w:b/>
        </w:rPr>
        <w:t>КП.бр.10612</w:t>
      </w:r>
      <w:r>
        <w:rPr>
          <w:rFonts w:ascii="Arial" w:hAnsi="Arial" w:cs="Arial"/>
        </w:rPr>
        <w:t>; дел-1; викано место/улица-БУЛ.МАКЕДОНИЈА; катастарска култура-ЗПЗ1; во површина од 127м2;</w:t>
      </w:r>
    </w:p>
    <w:p w:rsidR="00826792" w:rsidRDefault="00826792" w:rsidP="00826792">
      <w:pPr>
        <w:pStyle w:val="ListParagraph"/>
        <w:autoSpaceDE w:val="0"/>
        <w:autoSpaceDN w:val="0"/>
        <w:adjustRightInd w:val="0"/>
        <w:spacing w:after="0" w:line="240" w:lineRule="auto"/>
        <w:ind w:left="-180" w:right="-360"/>
        <w:jc w:val="both"/>
        <w:rPr>
          <w:rFonts w:ascii="Arial" w:hAnsi="Arial" w:cs="Arial"/>
        </w:rPr>
      </w:pPr>
      <w:r>
        <w:rPr>
          <w:rFonts w:ascii="Arial" w:hAnsi="Arial" w:cs="Arial"/>
        </w:rPr>
        <w:t>Запишана во Лист Б од Имотен Лист бр.346 за КО Кавадарци, како и:</w:t>
      </w:r>
    </w:p>
    <w:p w:rsidR="00826792" w:rsidRDefault="00826792" w:rsidP="00826792">
      <w:pPr>
        <w:pStyle w:val="ListParagraph"/>
        <w:numPr>
          <w:ilvl w:val="0"/>
          <w:numId w:val="1"/>
        </w:numPr>
        <w:autoSpaceDE w:val="0"/>
        <w:autoSpaceDN w:val="0"/>
        <w:adjustRightInd w:val="0"/>
        <w:spacing w:after="0" w:line="240" w:lineRule="auto"/>
        <w:ind w:left="-180" w:right="-360"/>
        <w:jc w:val="both"/>
        <w:rPr>
          <w:rFonts w:ascii="Arial" w:hAnsi="Arial" w:cs="Arial"/>
        </w:rPr>
      </w:pPr>
      <w:r>
        <w:rPr>
          <w:rFonts w:ascii="Arial" w:hAnsi="Arial" w:cs="Arial"/>
          <w:b/>
        </w:rPr>
        <w:t>КП.бр.10612</w:t>
      </w:r>
      <w:r>
        <w:rPr>
          <w:rFonts w:ascii="Arial" w:hAnsi="Arial" w:cs="Arial"/>
        </w:rPr>
        <w:t>; дел-1; адреса-БУЛ.МАКЕДОНИЈА; бр.на зграда/друг објект-1; намена на згр. преземена при конверзија на податоците од стариот ел. систем-А1; влез-1; кат-1; намена на посебен/заеднички дел од зграда-ПП; со внатрешна површина од 17м2;</w:t>
      </w:r>
    </w:p>
    <w:p w:rsidR="00826792" w:rsidRDefault="00826792" w:rsidP="00826792">
      <w:pPr>
        <w:pStyle w:val="ListParagraph"/>
        <w:numPr>
          <w:ilvl w:val="0"/>
          <w:numId w:val="1"/>
        </w:numPr>
        <w:autoSpaceDE w:val="0"/>
        <w:autoSpaceDN w:val="0"/>
        <w:adjustRightInd w:val="0"/>
        <w:spacing w:after="0" w:line="240" w:lineRule="auto"/>
        <w:ind w:left="-180" w:right="-360"/>
        <w:jc w:val="both"/>
        <w:rPr>
          <w:rFonts w:ascii="Arial" w:hAnsi="Arial" w:cs="Arial"/>
        </w:rPr>
      </w:pPr>
      <w:r>
        <w:rPr>
          <w:rFonts w:ascii="Arial" w:hAnsi="Arial" w:cs="Arial"/>
          <w:b/>
        </w:rPr>
        <w:t>КП.бр.10612</w:t>
      </w:r>
      <w:r>
        <w:rPr>
          <w:rFonts w:ascii="Arial" w:hAnsi="Arial" w:cs="Arial"/>
        </w:rPr>
        <w:t>; дел-1; адреса-БУЛ.МАКЕДОНИЈА; бр.на зграда/друг објект-1; намена на згр. преземена при конверзија на податоците од стариот ел. систем-А1; влез-1; кат-1; намена на посебен/заеднички дел од зграда-СТ; со внатрешна површина од 67м2;</w:t>
      </w:r>
    </w:p>
    <w:p w:rsidR="00826792" w:rsidRDefault="00826792" w:rsidP="00826792">
      <w:pPr>
        <w:pStyle w:val="ListParagraph"/>
        <w:numPr>
          <w:ilvl w:val="0"/>
          <w:numId w:val="1"/>
        </w:numPr>
        <w:autoSpaceDE w:val="0"/>
        <w:autoSpaceDN w:val="0"/>
        <w:adjustRightInd w:val="0"/>
        <w:spacing w:after="0" w:line="240" w:lineRule="auto"/>
        <w:ind w:left="-180" w:right="-360"/>
        <w:jc w:val="both"/>
        <w:rPr>
          <w:rFonts w:ascii="Arial" w:hAnsi="Arial" w:cs="Arial"/>
        </w:rPr>
      </w:pPr>
      <w:r>
        <w:rPr>
          <w:rFonts w:ascii="Arial" w:hAnsi="Arial" w:cs="Arial"/>
          <w:b/>
        </w:rPr>
        <w:t>КП.бр.10612</w:t>
      </w:r>
      <w:r>
        <w:rPr>
          <w:rFonts w:ascii="Arial" w:hAnsi="Arial" w:cs="Arial"/>
        </w:rPr>
        <w:t>; дел-1; адреса-БУЛ.МАКЕДОНИЈА; бр.на зграда/друг објект-1; намена на згр. преземена при конверзија на податоците од стариот ел. систем-А1; влез-1; кат-МА; намена на посебен/заеднички дел од зграда-СТ; со внатрешна површина од 47м2;</w:t>
      </w:r>
    </w:p>
    <w:p w:rsidR="00826792" w:rsidRDefault="00826792" w:rsidP="00826792">
      <w:pPr>
        <w:spacing w:after="0" w:line="240" w:lineRule="auto"/>
        <w:ind w:left="-360" w:right="-360" w:firstLine="720"/>
        <w:jc w:val="both"/>
        <w:rPr>
          <w:rFonts w:ascii="Arial" w:eastAsia="Times New Roman" w:hAnsi="Arial" w:cs="Arial"/>
        </w:rPr>
      </w:pPr>
      <w:r>
        <w:rPr>
          <w:rFonts w:ascii="Arial" w:hAnsi="Arial" w:cs="Arial"/>
        </w:rPr>
        <w:t>Запишана во Лист В од Имотен Лист бр.346 за КО</w:t>
      </w:r>
      <w:r>
        <w:rPr>
          <w:rFonts w:ascii="Arial" w:hAnsi="Arial" w:cs="Arial"/>
          <w:b/>
        </w:rPr>
        <w:t xml:space="preserve"> </w:t>
      </w:r>
      <w:r>
        <w:rPr>
          <w:rFonts w:ascii="Arial" w:hAnsi="Arial" w:cs="Arial"/>
        </w:rPr>
        <w:t>Кавадарци</w:t>
      </w:r>
      <w:r>
        <w:rPr>
          <w:rFonts w:ascii="Arial" w:hAnsi="Arial" w:cs="Arial"/>
          <w:b/>
        </w:rPr>
        <w:t xml:space="preserve"> </w:t>
      </w:r>
      <w:r>
        <w:rPr>
          <w:rFonts w:ascii="Arial" w:hAnsi="Arial" w:cs="Arial"/>
        </w:rPr>
        <w:t>при Агенција за катастар на недвижности Кавадарци, сопственост на заложниот должник Глигор Каров од Кавадарци со живеалиште на ул.Киро Крстев бр.13, заради наплата на паричното побарување на заложниот доверител Стопанска Банка АД Скопје од Скопје со седиште на ул.11-ти Октомври бр.7</w:t>
      </w:r>
    </w:p>
    <w:p w:rsidR="00826792" w:rsidRDefault="00826792" w:rsidP="00826792">
      <w:pPr>
        <w:spacing w:after="0" w:line="240" w:lineRule="auto"/>
        <w:ind w:left="-360" w:right="-360" w:firstLine="720"/>
        <w:jc w:val="both"/>
        <w:rPr>
          <w:rFonts w:ascii="Arial" w:eastAsia="Times New Roman" w:hAnsi="Arial" w:cs="Arial"/>
        </w:rPr>
      </w:pPr>
      <w:r w:rsidRPr="00211393">
        <w:rPr>
          <w:rFonts w:ascii="Arial" w:eastAsia="Times New Roman" w:hAnsi="Arial" w:cs="Arial"/>
        </w:rPr>
        <w:t xml:space="preserve">Продажбата ќе се одржи на ден </w:t>
      </w:r>
      <w:r w:rsidRPr="007E6958">
        <w:rPr>
          <w:rFonts w:ascii="Arial" w:eastAsia="Times New Roman" w:hAnsi="Arial" w:cs="Arial"/>
          <w:b/>
          <w:lang w:val="en-US"/>
        </w:rPr>
        <w:t xml:space="preserve">12.04.2022 </w:t>
      </w:r>
      <w:r w:rsidRPr="007E6958">
        <w:rPr>
          <w:rFonts w:ascii="Arial" w:eastAsia="Times New Roman" w:hAnsi="Arial" w:cs="Arial"/>
          <w:b/>
        </w:rPr>
        <w:t xml:space="preserve">година во </w:t>
      </w:r>
      <w:r w:rsidRPr="007E6958">
        <w:rPr>
          <w:rFonts w:ascii="Arial" w:eastAsia="Times New Roman" w:hAnsi="Arial" w:cs="Arial"/>
          <w:b/>
          <w:lang w:val="en-US"/>
        </w:rPr>
        <w:t xml:space="preserve">11:00 </w:t>
      </w:r>
      <w:r w:rsidRPr="007E6958">
        <w:rPr>
          <w:rFonts w:ascii="Arial" w:eastAsia="Times New Roman" w:hAnsi="Arial" w:cs="Arial"/>
          <w:b/>
        </w:rPr>
        <w:t>часот</w:t>
      </w:r>
      <w:r w:rsidRPr="00211393">
        <w:rPr>
          <w:rFonts w:ascii="Arial" w:eastAsia="Times New Roman" w:hAnsi="Arial" w:cs="Arial"/>
        </w:rPr>
        <w:t xml:space="preserve"> во просториите </w:t>
      </w:r>
      <w:r>
        <w:rPr>
          <w:rFonts w:ascii="Arial" w:eastAsia="Times New Roman" w:hAnsi="Arial" w:cs="Arial"/>
        </w:rPr>
        <w:t xml:space="preserve">на канцеларија на </w:t>
      </w:r>
      <w:r>
        <w:rPr>
          <w:rFonts w:ascii="Arial" w:eastAsia="Times New Roman" w:hAnsi="Arial" w:cs="Arial"/>
          <w:lang w:val="ru-RU"/>
        </w:rPr>
        <w:t>Извршител Љупчо Јованов од Кавадарци која се наоѓа на ул.Цано Поп Ристов бр.44/4</w:t>
      </w:r>
      <w:r>
        <w:rPr>
          <w:rFonts w:ascii="Arial" w:eastAsia="Times New Roman" w:hAnsi="Arial" w:cs="Arial"/>
        </w:rPr>
        <w:t xml:space="preserve">. </w:t>
      </w:r>
    </w:p>
    <w:p w:rsidR="00826792" w:rsidRDefault="00826792" w:rsidP="00826792">
      <w:pPr>
        <w:spacing w:after="0" w:line="240" w:lineRule="auto"/>
        <w:ind w:left="-360" w:right="-360" w:firstLine="720"/>
        <w:jc w:val="both"/>
        <w:rPr>
          <w:rFonts w:ascii="Arial" w:eastAsia="Times New Roman" w:hAnsi="Arial" w:cs="Arial"/>
        </w:rPr>
      </w:pPr>
      <w:r>
        <w:rPr>
          <w:rFonts w:ascii="Arial" w:eastAsia="Times New Roman" w:hAnsi="Arial" w:cs="Arial"/>
        </w:rPr>
        <w:t xml:space="preserve">Почетната вредност на недвижноста, утврдена со заклучок од 21.03.2022 година на извршителот </w:t>
      </w:r>
      <w:r>
        <w:rPr>
          <w:rFonts w:ascii="Arial" w:eastAsia="Times New Roman" w:hAnsi="Arial" w:cs="Arial"/>
          <w:lang w:val="ru-RU"/>
        </w:rPr>
        <w:t>Љупчо Јованов од Кавадарци</w:t>
      </w:r>
      <w:r>
        <w:rPr>
          <w:rFonts w:ascii="Arial" w:eastAsia="Times New Roman" w:hAnsi="Arial" w:cs="Arial"/>
        </w:rPr>
        <w:t xml:space="preserve">, изнесува </w:t>
      </w:r>
      <w:r>
        <w:rPr>
          <w:rFonts w:ascii="Arial" w:hAnsi="Arial" w:cs="Arial"/>
          <w:b/>
        </w:rPr>
        <w:t>71.861,00 евра</w:t>
      </w:r>
      <w:r>
        <w:rPr>
          <w:rFonts w:ascii="Arial" w:hAnsi="Arial" w:cs="Arial"/>
        </w:rPr>
        <w:t xml:space="preserve"> во денарска противвредност по среден курс на НБРСМ на денот на продажбата</w:t>
      </w:r>
      <w:r>
        <w:rPr>
          <w:rFonts w:ascii="Arial" w:eastAsia="Times New Roman" w:hAnsi="Arial" w:cs="Arial"/>
          <w:b/>
          <w:lang w:val="ru-RU"/>
        </w:rPr>
        <w:t xml:space="preserve">, </w:t>
      </w:r>
      <w:r>
        <w:rPr>
          <w:rFonts w:ascii="Arial" w:eastAsia="Times New Roman" w:hAnsi="Arial" w:cs="Arial"/>
        </w:rPr>
        <w:t xml:space="preserve">под која недвижноста не може да се продаде на првото јавно наддавање. </w:t>
      </w:r>
    </w:p>
    <w:p w:rsidR="00826792" w:rsidRDefault="00826792" w:rsidP="00826792">
      <w:pPr>
        <w:spacing w:after="0"/>
        <w:ind w:left="-360" w:right="-360" w:firstLine="720"/>
        <w:jc w:val="both"/>
        <w:rPr>
          <w:rFonts w:ascii="Arial" w:eastAsia="Times New Roman" w:hAnsi="Arial" w:cs="Arial"/>
        </w:rPr>
      </w:pPr>
      <w:r>
        <w:rPr>
          <w:rFonts w:ascii="Arial" w:eastAsia="Times New Roman" w:hAnsi="Arial" w:cs="Arial"/>
        </w:rPr>
        <w:t>Во цената не се вклучени јавни давачки кои произлегуваат од продажбата на оваа недвижност и истите паѓаат на товар на купувачот.</w:t>
      </w:r>
    </w:p>
    <w:p w:rsidR="00826792" w:rsidRPr="005A32DD" w:rsidRDefault="00826792" w:rsidP="00F631C3">
      <w:pPr>
        <w:spacing w:after="0" w:line="240" w:lineRule="auto"/>
        <w:ind w:left="-360" w:right="-360" w:firstLine="720"/>
        <w:jc w:val="both"/>
        <w:rPr>
          <w:rFonts w:ascii="Arial" w:eastAsia="Times New Roman" w:hAnsi="Arial" w:cs="Arial"/>
        </w:rPr>
      </w:pPr>
      <w:r w:rsidRPr="00211393">
        <w:rPr>
          <w:rFonts w:ascii="Arial" w:eastAsia="Times New Roman" w:hAnsi="Arial" w:cs="Arial"/>
        </w:rPr>
        <w:t xml:space="preserve">Недвижноста е оптоварена со следните товари и </w:t>
      </w:r>
      <w:r w:rsidR="00F631C3">
        <w:rPr>
          <w:rFonts w:ascii="Arial" w:eastAsia="Times New Roman" w:hAnsi="Arial" w:cs="Arial"/>
        </w:rPr>
        <w:t>тоа: Х</w:t>
      </w:r>
      <w:proofErr w:type="spellStart"/>
      <w:r>
        <w:rPr>
          <w:rFonts w:ascii="Arial" w:eastAsia="Times New Roman" w:hAnsi="Arial" w:cs="Arial"/>
          <w:lang w:val="en-US"/>
        </w:rPr>
        <w:t>ипотека</w:t>
      </w:r>
      <w:proofErr w:type="spellEnd"/>
      <w:r>
        <w:rPr>
          <w:rFonts w:ascii="Arial" w:eastAsia="Times New Roman" w:hAnsi="Arial" w:cs="Arial"/>
          <w:lang w:val="en-US"/>
        </w:rPr>
        <w:t xml:space="preserve"> </w:t>
      </w:r>
      <w:proofErr w:type="spellStart"/>
      <w:r>
        <w:rPr>
          <w:rFonts w:ascii="Arial" w:eastAsia="Times New Roman" w:hAnsi="Arial" w:cs="Arial"/>
          <w:lang w:val="en-US"/>
        </w:rPr>
        <w:t>во</w:t>
      </w:r>
      <w:proofErr w:type="spellEnd"/>
      <w:r>
        <w:rPr>
          <w:rFonts w:ascii="Arial" w:eastAsia="Times New Roman" w:hAnsi="Arial" w:cs="Arial"/>
          <w:lang w:val="en-US"/>
        </w:rPr>
        <w:t xml:space="preserve"> </w:t>
      </w:r>
      <w:proofErr w:type="spellStart"/>
      <w:r>
        <w:rPr>
          <w:rFonts w:ascii="Arial" w:eastAsia="Times New Roman" w:hAnsi="Arial" w:cs="Arial"/>
          <w:lang w:val="en-US"/>
        </w:rPr>
        <w:t>корист</w:t>
      </w:r>
      <w:proofErr w:type="spellEnd"/>
      <w:r>
        <w:rPr>
          <w:rFonts w:ascii="Arial" w:eastAsia="Times New Roman" w:hAnsi="Arial" w:cs="Arial"/>
          <w:lang w:val="en-US"/>
        </w:rPr>
        <w:t xml:space="preserve"> </w:t>
      </w:r>
      <w:r>
        <w:rPr>
          <w:rFonts w:ascii="Arial" w:eastAsia="Times New Roman" w:hAnsi="Arial" w:cs="Arial"/>
        </w:rPr>
        <w:t>на заложниот доверител</w:t>
      </w:r>
      <w:r w:rsidR="00F631C3" w:rsidRPr="00F631C3">
        <w:rPr>
          <w:rFonts w:ascii="Arial" w:hAnsi="Arial" w:cs="Arial"/>
        </w:rPr>
        <w:t xml:space="preserve"> </w:t>
      </w:r>
      <w:r w:rsidR="00F631C3">
        <w:rPr>
          <w:rFonts w:ascii="Arial" w:hAnsi="Arial" w:cs="Arial"/>
        </w:rPr>
        <w:t>Стопанска Банка АД Скопје од Скопје</w:t>
      </w:r>
      <w:r>
        <w:rPr>
          <w:rFonts w:ascii="Arial" w:eastAsia="Times New Roman" w:hAnsi="Arial" w:cs="Arial"/>
        </w:rPr>
        <w:t>,</w:t>
      </w:r>
      <w:r w:rsidR="00F631C3">
        <w:rPr>
          <w:rFonts w:ascii="Arial" w:eastAsia="Times New Roman" w:hAnsi="Arial" w:cs="Arial"/>
        </w:rPr>
        <w:t xml:space="preserve"> Налог за извршување врз недвижност И.бр.238/18 од 31.05.2018 година од Извршител Игор Антевски, Налог за извршување кај пристапување кон извршување И.бр.539/19 од </w:t>
      </w:r>
      <w:r w:rsidR="00F631C3">
        <w:rPr>
          <w:rFonts w:ascii="Arial" w:eastAsia="Times New Roman" w:hAnsi="Arial" w:cs="Arial"/>
        </w:rPr>
        <w:lastRenderedPageBreak/>
        <w:t>22.05.2019 година на Извршител Благој Бањански и Налог за извршување кај пристапување кон извршување И.бр.1198/2021 од 17.12.2021 година на Извршител Љупчо Јованов</w:t>
      </w:r>
      <w:r>
        <w:rPr>
          <w:rFonts w:ascii="Arial" w:eastAsia="Times New Roman" w:hAnsi="Arial" w:cs="Arial"/>
        </w:rPr>
        <w:t>.</w:t>
      </w:r>
    </w:p>
    <w:p w:rsidR="00826792" w:rsidRDefault="00826792" w:rsidP="00826792">
      <w:pPr>
        <w:spacing w:after="0" w:line="240" w:lineRule="auto"/>
        <w:ind w:left="-360" w:right="-360" w:firstLine="720"/>
        <w:jc w:val="both"/>
        <w:rPr>
          <w:rFonts w:ascii="Arial" w:eastAsia="Times New Roman" w:hAnsi="Arial" w:cs="Arial"/>
        </w:rPr>
      </w:pPr>
      <w:r>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rPr>
        <w:t xml:space="preserve"> </w:t>
      </w:r>
      <w:r>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826792" w:rsidRDefault="00826792" w:rsidP="00826792">
      <w:pPr>
        <w:spacing w:after="0" w:line="240" w:lineRule="auto"/>
        <w:ind w:left="-360" w:right="-360" w:firstLine="720"/>
        <w:jc w:val="both"/>
        <w:rPr>
          <w:rFonts w:ascii="Arial" w:eastAsia="Times New Roman" w:hAnsi="Arial" w:cs="Arial"/>
        </w:rPr>
      </w:pPr>
      <w:r>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w:t>
      </w:r>
      <w:r>
        <w:rPr>
          <w:rFonts w:ascii="Arial" w:eastAsia="Times New Roman" w:hAnsi="Arial" w:cs="Arial"/>
          <w:b/>
        </w:rPr>
        <w:t>7.186,00</w:t>
      </w:r>
      <w:r>
        <w:rPr>
          <w:rFonts w:ascii="Arial" w:eastAsia="Times New Roman" w:hAnsi="Arial" w:cs="Arial"/>
        </w:rPr>
        <w:t xml:space="preserve"> </w:t>
      </w:r>
      <w:r>
        <w:rPr>
          <w:rFonts w:ascii="Arial" w:hAnsi="Arial" w:cs="Arial"/>
          <w:b/>
        </w:rPr>
        <w:t>евра</w:t>
      </w:r>
      <w:r>
        <w:rPr>
          <w:rFonts w:ascii="Arial" w:hAnsi="Arial" w:cs="Arial"/>
        </w:rPr>
        <w:t xml:space="preserve"> во денарска противвредност по среден курс на НБРСМ на денот на уплатата</w:t>
      </w:r>
      <w:r>
        <w:rPr>
          <w:rFonts w:ascii="Arial" w:eastAsia="Times New Roman" w:hAnsi="Arial" w:cs="Arial"/>
        </w:rPr>
        <w:t>.</w:t>
      </w:r>
    </w:p>
    <w:p w:rsidR="00826792" w:rsidRDefault="00826792" w:rsidP="00826792">
      <w:pPr>
        <w:spacing w:after="0" w:line="240" w:lineRule="auto"/>
        <w:ind w:left="-360" w:right="-360" w:firstLine="720"/>
        <w:jc w:val="both"/>
        <w:rPr>
          <w:rFonts w:ascii="Arial" w:eastAsia="Times New Roman" w:hAnsi="Arial" w:cs="Arial"/>
          <w:lang w:val="ru-RU"/>
        </w:rPr>
      </w:pPr>
      <w:r>
        <w:rPr>
          <w:rFonts w:ascii="Arial" w:eastAsia="Times New Roman" w:hAnsi="Arial" w:cs="Arial"/>
        </w:rPr>
        <w:t>Уплатата на паричните средства на име гаранција се врши на жиро сметката од извршителот со бр.</w:t>
      </w:r>
      <w:r>
        <w:rPr>
          <w:rFonts w:ascii="Arial" w:eastAsia="Times New Roman" w:hAnsi="Arial" w:cs="Arial"/>
          <w:lang w:val="ru-RU"/>
        </w:rPr>
        <w:t xml:space="preserve"> 300040000185110 </w:t>
      </w:r>
      <w:r>
        <w:rPr>
          <w:rFonts w:ascii="Arial" w:eastAsia="Times New Roman" w:hAnsi="Arial" w:cs="Arial"/>
        </w:rPr>
        <w:t xml:space="preserve">која се води кај </w:t>
      </w:r>
      <w:r>
        <w:rPr>
          <w:rFonts w:ascii="Arial" w:eastAsia="Times New Roman" w:hAnsi="Arial" w:cs="Arial"/>
          <w:lang w:val="ru-RU"/>
        </w:rPr>
        <w:t xml:space="preserve">Комерцијална Банка АД Скопје  </w:t>
      </w:r>
      <w:r>
        <w:rPr>
          <w:rFonts w:ascii="Arial" w:eastAsia="Times New Roman" w:hAnsi="Arial" w:cs="Arial"/>
        </w:rPr>
        <w:t>најдоцна 1(еден) ден пред продажбата.</w:t>
      </w:r>
    </w:p>
    <w:p w:rsidR="00826792" w:rsidRDefault="00826792" w:rsidP="00826792">
      <w:pPr>
        <w:spacing w:after="0" w:line="240" w:lineRule="auto"/>
        <w:ind w:left="-360" w:right="-360"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826792" w:rsidRDefault="00826792" w:rsidP="00826792">
      <w:pPr>
        <w:spacing w:after="0" w:line="240" w:lineRule="auto"/>
        <w:ind w:left="-360" w:right="-360" w:firstLine="720"/>
        <w:jc w:val="both"/>
        <w:rPr>
          <w:rFonts w:ascii="Arial" w:eastAsia="Times New Roman" w:hAnsi="Arial" w:cs="Arial"/>
        </w:rPr>
      </w:pPr>
      <w:r>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15 </w:t>
      </w:r>
      <w:r>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826792" w:rsidRDefault="00826792" w:rsidP="00826792">
      <w:pPr>
        <w:spacing w:after="0" w:line="240" w:lineRule="auto"/>
        <w:ind w:left="-360" w:right="-360" w:firstLine="720"/>
        <w:jc w:val="both"/>
        <w:rPr>
          <w:rFonts w:ascii="Arial" w:eastAsia="Times New Roman" w:hAnsi="Arial" w:cs="Arial"/>
        </w:rPr>
      </w:pPr>
      <w:r>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Нова Македонија и електронски на веб страницата на Комората</w:t>
      </w:r>
      <w:r>
        <w:rPr>
          <w:rFonts w:ascii="Arial" w:eastAsia="Times New Roman" w:hAnsi="Arial" w:cs="Arial"/>
        </w:rPr>
        <w:t>.</w:t>
      </w:r>
    </w:p>
    <w:p w:rsidR="00826792" w:rsidRDefault="00826792" w:rsidP="00826792">
      <w:pPr>
        <w:spacing w:after="0" w:line="240" w:lineRule="auto"/>
        <w:ind w:left="-360" w:right="-360" w:firstLine="720"/>
        <w:jc w:val="both"/>
        <w:rPr>
          <w:rFonts w:ascii="Arial" w:eastAsia="Times New Roman" w:hAnsi="Arial" w:cs="Arial"/>
          <w:lang w:val="en-US"/>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826792" w:rsidRPr="00826792" w:rsidRDefault="00826792" w:rsidP="00826792">
      <w:pPr>
        <w:spacing w:after="0" w:line="240" w:lineRule="auto"/>
        <w:ind w:left="-360" w:right="-360" w:firstLine="720"/>
        <w:jc w:val="both"/>
        <w:rPr>
          <w:rFonts w:ascii="Arial" w:eastAsia="Times New Roman" w:hAnsi="Arial" w:cs="Arial"/>
          <w:lang w:val="en-US"/>
        </w:rPr>
      </w:pPr>
    </w:p>
    <w:p w:rsidR="00826792" w:rsidRPr="00924596" w:rsidRDefault="00826792" w:rsidP="00826792">
      <w:pPr>
        <w:autoSpaceDE w:val="0"/>
        <w:autoSpaceDN w:val="0"/>
        <w:adjustRightInd w:val="0"/>
        <w:spacing w:after="0" w:line="240" w:lineRule="auto"/>
        <w:ind w:left="-360" w:right="-360"/>
        <w:rPr>
          <w:rFonts w:ascii="Arial" w:hAnsi="Arial" w:cs="Arial"/>
          <w:b/>
        </w:rPr>
      </w:pP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lang w:val="en-US"/>
        </w:rPr>
        <w:t xml:space="preserve"> </w:t>
      </w: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924596">
        <w:rPr>
          <w:rFonts w:ascii="Arial" w:hAnsi="Arial" w:cs="Arial"/>
          <w:b/>
        </w:rPr>
        <w:t>И З В Р Ш И Т Е Л</w:t>
      </w:r>
    </w:p>
    <w:tbl>
      <w:tblPr>
        <w:tblpPr w:leftFromText="180" w:rightFromText="180" w:vertAnchor="text" w:tblpXSpec="right" w:tblpY="1"/>
        <w:tblOverlap w:val="never"/>
        <w:tblW w:w="0" w:type="auto"/>
        <w:tblLook w:val="04A0"/>
      </w:tblPr>
      <w:tblGrid>
        <w:gridCol w:w="4297"/>
      </w:tblGrid>
      <w:tr w:rsidR="00826792" w:rsidRPr="00924596" w:rsidTr="00C006A1">
        <w:trPr>
          <w:trHeight w:val="851"/>
        </w:trPr>
        <w:tc>
          <w:tcPr>
            <w:tcW w:w="4297" w:type="dxa"/>
          </w:tcPr>
          <w:p w:rsidR="00826792" w:rsidRPr="00924596" w:rsidRDefault="00826792" w:rsidP="00826792">
            <w:pPr>
              <w:pStyle w:val="BodyText"/>
              <w:ind w:left="-360" w:right="-360"/>
              <w:jc w:val="center"/>
              <w:rPr>
                <w:rFonts w:ascii="Arial" w:hAnsi="Arial" w:cs="Arial"/>
                <w:b/>
                <w:sz w:val="22"/>
                <w:szCs w:val="22"/>
                <w:lang w:val="mk-MK"/>
              </w:rPr>
            </w:pPr>
            <w:bookmarkStart w:id="22" w:name="OIzvIme"/>
            <w:bookmarkEnd w:id="22"/>
            <w:r w:rsidRPr="00924596">
              <w:rPr>
                <w:rFonts w:ascii="Arial" w:hAnsi="Arial" w:cs="Arial"/>
                <w:b/>
                <w:sz w:val="22"/>
                <w:szCs w:val="22"/>
                <w:lang w:val="mk-MK"/>
              </w:rPr>
              <w:t>Љупчо Јованов</w:t>
            </w:r>
          </w:p>
        </w:tc>
      </w:tr>
    </w:tbl>
    <w:p w:rsidR="00826792" w:rsidRPr="00174163" w:rsidRDefault="00826792" w:rsidP="00826792">
      <w:pPr>
        <w:autoSpaceDE w:val="0"/>
        <w:autoSpaceDN w:val="0"/>
        <w:adjustRightInd w:val="0"/>
        <w:spacing w:after="0" w:line="240" w:lineRule="auto"/>
        <w:rPr>
          <w:rFonts w:ascii="Arial" w:hAnsi="Arial" w:cs="Arial"/>
          <w:sz w:val="20"/>
          <w:szCs w:val="20"/>
        </w:rPr>
      </w:pPr>
      <w:r>
        <w:rPr>
          <w:rFonts w:ascii="Arial" w:hAnsi="Arial" w:cs="Arial"/>
          <w:b/>
          <w:bCs/>
          <w:color w:val="000080"/>
          <w:sz w:val="20"/>
          <w:szCs w:val="20"/>
        </w:rPr>
        <w:t xml:space="preserve"> </w:t>
      </w:r>
    </w:p>
    <w:p w:rsidR="00826792" w:rsidRPr="0021499C" w:rsidRDefault="00826792" w:rsidP="00826792">
      <w:pPr>
        <w:autoSpaceDE w:val="0"/>
        <w:autoSpaceDN w:val="0"/>
        <w:adjustRightInd w:val="0"/>
        <w:spacing w:after="0" w:line="240" w:lineRule="auto"/>
      </w:pPr>
    </w:p>
    <w:p w:rsidR="00D273B0" w:rsidRDefault="00D273B0"/>
    <w:sectPr w:rsidR="00D273B0" w:rsidSect="00DF1299">
      <w:footerReference w:type="default" r:id="rId6"/>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altName w:val="Times New Roman"/>
    <w:charset w:val="00"/>
    <w:family w:val="roman"/>
    <w:pitch w:val="variable"/>
    <w:sig w:usb0="00000001"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C6" w:rsidRPr="00924596" w:rsidRDefault="00765F37" w:rsidP="00924596">
    <w:pPr>
      <w:pStyle w:val="Footer"/>
      <w:rPr>
        <w:rFonts w:ascii="Arial" w:hAnsi="Arial" w:cs="Arial"/>
        <w:sz w:val="14"/>
      </w:rPr>
    </w:pPr>
    <w:r>
      <w:rPr>
        <w:rFonts w:ascii="Arial" w:hAnsi="Arial" w:cs="Arial"/>
        <w:sz w:val="14"/>
      </w:rPr>
      <w:t xml:space="preserve">                                                                </w:t>
    </w: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C91"/>
    <w:multiLevelType w:val="hybridMultilevel"/>
    <w:tmpl w:val="61B6F8F0"/>
    <w:lvl w:ilvl="0" w:tplc="017073A0">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6792"/>
    <w:rsid w:val="00765F37"/>
    <w:rsid w:val="00826792"/>
    <w:rsid w:val="00D273B0"/>
    <w:rsid w:val="00F63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92"/>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6792"/>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6792"/>
    <w:rPr>
      <w:rFonts w:ascii="MAC C Times" w:eastAsia="Times New Roman" w:hAnsi="MAC C Times" w:cs="Times New Roman"/>
      <w:sz w:val="24"/>
      <w:szCs w:val="24"/>
    </w:rPr>
  </w:style>
  <w:style w:type="paragraph" w:styleId="Footer">
    <w:name w:val="footer"/>
    <w:basedOn w:val="Normal"/>
    <w:link w:val="FooterChar"/>
    <w:uiPriority w:val="99"/>
    <w:semiHidden/>
    <w:unhideWhenUsed/>
    <w:rsid w:val="008267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6792"/>
    <w:rPr>
      <w:rFonts w:ascii="Calibri" w:eastAsia="Calibri" w:hAnsi="Calibri" w:cs="Times New Roman"/>
      <w:lang w:val="mk-MK"/>
    </w:rPr>
  </w:style>
  <w:style w:type="paragraph" w:styleId="ListParagraph">
    <w:name w:val="List Paragraph"/>
    <w:basedOn w:val="Normal"/>
    <w:uiPriority w:val="34"/>
    <w:qFormat/>
    <w:rsid w:val="00826792"/>
    <w:pPr>
      <w:ind w:left="720"/>
      <w:contextualSpacing/>
    </w:pPr>
  </w:style>
  <w:style w:type="paragraph" w:styleId="BalloonText">
    <w:name w:val="Balloon Text"/>
    <w:basedOn w:val="Normal"/>
    <w:link w:val="BalloonTextChar"/>
    <w:uiPriority w:val="99"/>
    <w:semiHidden/>
    <w:unhideWhenUsed/>
    <w:rsid w:val="00826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92"/>
    <w:rPr>
      <w:rFonts w:ascii="Tahoma" w:eastAsia="Calibri" w:hAnsi="Tahoma" w:cs="Tahoma"/>
      <w:sz w:val="16"/>
      <w:szCs w:val="16"/>
      <w:lang w:val="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Todorka</dc:creator>
  <cp:lastModifiedBy>Todorka</cp:lastModifiedBy>
  <cp:revision>2</cp:revision>
  <cp:lastPrinted>2022-03-21T10:35:00Z</cp:lastPrinted>
  <dcterms:created xsi:type="dcterms:W3CDTF">2022-03-21T10:19:00Z</dcterms:created>
  <dcterms:modified xsi:type="dcterms:W3CDTF">2022-03-21T10:36:00Z</dcterms:modified>
</cp:coreProperties>
</file>