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B602D3" w:rsidRPr="00DB4229" w:rsidTr="004975C5">
        <w:tc>
          <w:tcPr>
            <w:tcW w:w="6204" w:type="dxa"/>
            <w:hideMark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988A2C3" wp14:editId="69D907B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602D3" w:rsidRPr="00DB4229" w:rsidTr="004975C5">
        <w:tc>
          <w:tcPr>
            <w:tcW w:w="6204" w:type="dxa"/>
            <w:hideMark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602D3" w:rsidRPr="00DB4229" w:rsidTr="004975C5">
        <w:tc>
          <w:tcPr>
            <w:tcW w:w="6204" w:type="dxa"/>
            <w:hideMark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602D3" w:rsidRPr="00823825" w:rsidRDefault="00B602D3" w:rsidP="004975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B602D3" w:rsidRPr="00DB4229" w:rsidTr="004975C5">
        <w:tc>
          <w:tcPr>
            <w:tcW w:w="6204" w:type="dxa"/>
            <w:hideMark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Александар Кузмановски</w:t>
            </w:r>
          </w:p>
        </w:tc>
        <w:tc>
          <w:tcPr>
            <w:tcW w:w="566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602D3" w:rsidRPr="00DB4229" w:rsidTr="004975C5">
        <w:tc>
          <w:tcPr>
            <w:tcW w:w="6204" w:type="dxa"/>
            <w:hideMark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602D3" w:rsidRPr="00DB4229" w:rsidTr="004975C5">
        <w:tc>
          <w:tcPr>
            <w:tcW w:w="6204" w:type="dxa"/>
            <w:hideMark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1916/2018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B602D3" w:rsidRPr="00DB4229" w:rsidTr="004975C5">
        <w:tc>
          <w:tcPr>
            <w:tcW w:w="6204" w:type="dxa"/>
            <w:hideMark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602D3" w:rsidRPr="00DB4229" w:rsidTr="004975C5">
        <w:tc>
          <w:tcPr>
            <w:tcW w:w="6204" w:type="dxa"/>
            <w:hideMark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ул.Браќа Ѓиноски бр.20-1/5/2</w:t>
            </w:r>
          </w:p>
        </w:tc>
        <w:tc>
          <w:tcPr>
            <w:tcW w:w="566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602D3" w:rsidRPr="00DB4229" w:rsidTr="004975C5">
        <w:tc>
          <w:tcPr>
            <w:tcW w:w="6204" w:type="dxa"/>
            <w:hideMark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042 27 24 24</w:t>
            </w:r>
          </w:p>
        </w:tc>
        <w:tc>
          <w:tcPr>
            <w:tcW w:w="566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602D3" w:rsidRPr="00DB4229" w:rsidRDefault="00B602D3" w:rsidP="004975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B602D3" w:rsidRDefault="00B602D3" w:rsidP="00B602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Гостивар, ул.Браќа Ѓиноски бр.20-1/5/2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 xml:space="preserve">доверителот АД ЕЛЕМ во Државна сопственост Скопје, Подружница РЕК ОСЛОМЕЈ с.Осломеј  Кичево преку пол.адв.Војин Илијески Гостивар </w:t>
      </w:r>
      <w:bookmarkStart w:id="8" w:name="DovGrad1"/>
      <w:bookmarkEnd w:id="8"/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9" w:name="IzvIsprava"/>
      <w:bookmarkEnd w:id="9"/>
      <w:r>
        <w:rPr>
          <w:rFonts w:ascii="Arial" w:hAnsi="Arial" w:cs="Arial"/>
          <w:sz w:val="20"/>
          <w:szCs w:val="20"/>
        </w:rPr>
        <w:t xml:space="preserve">П4.бр.64/17 на Основен суд Гостивар и  ГЖ.бр.293/18 на Апелационен  суд Гостивар, против </w:t>
      </w:r>
      <w:bookmarkStart w:id="10" w:name="Dolznik1"/>
      <w:bookmarkEnd w:id="10"/>
      <w:r>
        <w:rPr>
          <w:rFonts w:ascii="Arial" w:hAnsi="Arial" w:cs="Arial"/>
          <w:sz w:val="20"/>
          <w:szCs w:val="20"/>
        </w:rPr>
        <w:t xml:space="preserve">должникот Богољуб Милески, сега бивш (починат) од с.Осломеј, </w:t>
      </w:r>
      <w:bookmarkStart w:id="11" w:name="DolzGrad1"/>
      <w:bookmarkEnd w:id="11"/>
      <w:r>
        <w:rPr>
          <w:rFonts w:ascii="Arial" w:hAnsi="Arial" w:cs="Arial"/>
          <w:sz w:val="20"/>
          <w:szCs w:val="20"/>
        </w:rPr>
        <w:t>Кичево</w:t>
      </w:r>
      <w:bookmarkStart w:id="12" w:name="opis_sed1_dolz"/>
      <w:bookmarkEnd w:id="12"/>
      <w:r>
        <w:rPr>
          <w:rFonts w:ascii="Arial" w:hAnsi="Arial" w:cs="Arial"/>
          <w:sz w:val="20"/>
          <w:szCs w:val="20"/>
        </w:rPr>
        <w:t xml:space="preserve">, а сега против должниците согласно пресуда П4.бр.15/2021 на Основниот суд Кичево, врз основа на чл.19 став 3  в.в став1 од ЗИ, Мишко Милески од Кичево со живеалиште на ул.Маршал Тито бр.419 Кичево  и Мирјана Јолеска од Кичево  со живеалиште на ул.Маршал Тито  бр.57-10 Кичево, </w:t>
      </w:r>
      <w:r>
        <w:rPr>
          <w:rFonts w:ascii="Arial" w:hAnsi="Arial" w:cs="Arial"/>
        </w:rPr>
        <w:t xml:space="preserve">за спроведување на извршување во вредност </w:t>
      </w:r>
      <w:bookmarkStart w:id="13" w:name="VredPredmet"/>
      <w:bookmarkEnd w:id="13"/>
      <w:r>
        <w:rPr>
          <w:rFonts w:ascii="Arial" w:hAnsi="Arial" w:cs="Arial"/>
          <w:sz w:val="20"/>
          <w:szCs w:val="20"/>
        </w:rPr>
        <w:t xml:space="preserve">6.740.655,00 денари </w:t>
      </w:r>
      <w:r>
        <w:rPr>
          <w:rFonts w:ascii="Arial" w:hAnsi="Arial" w:cs="Arial"/>
        </w:rPr>
        <w:t xml:space="preserve">на ден </w:t>
      </w:r>
      <w:bookmarkStart w:id="14" w:name="DatumIzdava"/>
      <w:bookmarkEnd w:id="14"/>
      <w:r>
        <w:rPr>
          <w:rFonts w:ascii="Arial" w:hAnsi="Arial" w:cs="Arial"/>
          <w:lang w:val="en-US"/>
        </w:rPr>
        <w:t>01.02.2023</w:t>
      </w:r>
      <w:r>
        <w:rPr>
          <w:rFonts w:ascii="Arial" w:hAnsi="Arial" w:cs="Arial"/>
        </w:rPr>
        <w:t xml:space="preserve"> година го донесува следниот:</w:t>
      </w:r>
    </w:p>
    <w:p w:rsidR="00B602D3" w:rsidRDefault="00B602D3" w:rsidP="00B602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B602D3" w:rsidRDefault="00B602D3" w:rsidP="00B602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</w:t>
      </w:r>
      <w:r>
        <w:rPr>
          <w:rFonts w:ascii="Arial" w:hAnsi="Arial" w:cs="Arial"/>
          <w:b/>
          <w:lang w:val="en-US"/>
        </w:rPr>
        <w:t xml:space="preserve">  </w:t>
      </w:r>
      <w:r>
        <w:rPr>
          <w:rFonts w:ascii="Arial" w:hAnsi="Arial" w:cs="Arial"/>
          <w:b/>
        </w:rPr>
        <w:t>ВТОРА  УСНА ЈАВНА ПРОДАЖБА</w:t>
      </w:r>
    </w:p>
    <w:p w:rsidR="00B602D3" w:rsidRDefault="00B602D3" w:rsidP="00B602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D3" w:rsidRPr="0090219D" w:rsidRDefault="00B602D3" w:rsidP="00B602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СЕ ОПРЕДЕЛУВА втора  продажба со усно  јавно наддавање на </w:t>
      </w:r>
      <w:r>
        <w:rPr>
          <w:rFonts w:ascii="Arial" w:hAnsi="Arial" w:cs="Arial"/>
          <w:sz w:val="20"/>
          <w:szCs w:val="20"/>
        </w:rPr>
        <w:t xml:space="preserve">недвижности сопственост на должникот Мишко Милески  од Кичево </w:t>
      </w:r>
      <w:r>
        <w:rPr>
          <w:rFonts w:ascii="Arial" w:eastAsia="Times New Roman" w:hAnsi="Arial" w:cs="Arial"/>
          <w:bCs/>
          <w:sz w:val="20"/>
          <w:szCs w:val="20"/>
        </w:rPr>
        <w:t xml:space="preserve">опишани  </w:t>
      </w:r>
      <w:r>
        <w:rPr>
          <w:rFonts w:ascii="Arial" w:hAnsi="Arial" w:cs="Arial"/>
          <w:b/>
          <w:sz w:val="20"/>
          <w:szCs w:val="20"/>
        </w:rPr>
        <w:t>во Имотен лист бр.235 за КО ОСЛОМЕЈ со следниве катастарски индикации и тоа :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КП.бр.347 на викано место /улица Орешец,катастарска култура зз л, катастарска класа 3, во површина од 5817м2, </w:t>
      </w:r>
      <w:r>
        <w:rPr>
          <w:rFonts w:ascii="Arial" w:hAnsi="Arial" w:cs="Arial"/>
          <w:bCs/>
          <w:sz w:val="20"/>
          <w:szCs w:val="20"/>
        </w:rPr>
        <w:t xml:space="preserve">со почетна цена  од 930.720,00 денари </w:t>
      </w:r>
      <w:r>
        <w:rPr>
          <w:rFonts w:ascii="Arial" w:eastAsia="Times New Roman" w:hAnsi="Arial" w:cs="Arial"/>
          <w:sz w:val="20"/>
          <w:szCs w:val="20"/>
        </w:rPr>
        <w:t xml:space="preserve"> под која  недвижноста не може да се продаде на второто  усно  јавно наддавање,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КП.бр.347 на викано место /улица Орешец,катастарска култура зз л, катастарска класа 4, во површина од 5655м2 </w:t>
      </w:r>
      <w:r>
        <w:rPr>
          <w:rFonts w:ascii="Arial" w:hAnsi="Arial" w:cs="Arial"/>
          <w:bCs/>
          <w:sz w:val="20"/>
          <w:szCs w:val="20"/>
        </w:rPr>
        <w:t xml:space="preserve">со почетна цена  од 791.700,00 денари </w:t>
      </w:r>
      <w:r>
        <w:rPr>
          <w:rFonts w:ascii="Arial" w:eastAsia="Times New Roman" w:hAnsi="Arial" w:cs="Arial"/>
          <w:sz w:val="20"/>
          <w:szCs w:val="20"/>
        </w:rPr>
        <w:t xml:space="preserve"> под која  недвижноста не може да се продаде на второто  усно  јавно наддавање,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КП.бр.425 дел 1 на викано место /улица Пауница,катастарска култура зз ов, катастарска класа 3 во површина од 3509м2 </w:t>
      </w:r>
      <w:r>
        <w:rPr>
          <w:rFonts w:ascii="Arial" w:hAnsi="Arial" w:cs="Arial"/>
          <w:bCs/>
          <w:sz w:val="20"/>
          <w:szCs w:val="20"/>
        </w:rPr>
        <w:t xml:space="preserve">со почетна цена  од 1.754.500,00 денари </w:t>
      </w:r>
      <w:r>
        <w:rPr>
          <w:rFonts w:ascii="Arial" w:eastAsia="Times New Roman" w:hAnsi="Arial" w:cs="Arial"/>
          <w:sz w:val="20"/>
          <w:szCs w:val="20"/>
        </w:rPr>
        <w:t xml:space="preserve"> под која  недвижноста не може да се продаде на второто  усно  јавно наддавање,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КП.бр.426 на викано место /улица Пауница,катастарска култура зз л , катастарска класа 3 во површина од 676м2 </w:t>
      </w:r>
      <w:r>
        <w:rPr>
          <w:rFonts w:ascii="Arial" w:hAnsi="Arial" w:cs="Arial"/>
          <w:bCs/>
          <w:sz w:val="20"/>
          <w:szCs w:val="20"/>
        </w:rPr>
        <w:t xml:space="preserve">со почетна цена  од 338.000,00 денари </w:t>
      </w:r>
      <w:r>
        <w:rPr>
          <w:rFonts w:ascii="Arial" w:eastAsia="Times New Roman" w:hAnsi="Arial" w:cs="Arial"/>
          <w:sz w:val="20"/>
          <w:szCs w:val="20"/>
        </w:rPr>
        <w:t xml:space="preserve"> под која  недвижноста не може да се продаде на второто  усно  јавно наддавање,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КП.бр.443 дел 1 на викано место /улица Пауници,катастарска култура зз л, катастарска класа 3 во површина од 40м2  </w:t>
      </w:r>
      <w:r>
        <w:rPr>
          <w:rFonts w:ascii="Arial" w:hAnsi="Arial" w:cs="Arial"/>
          <w:bCs/>
          <w:sz w:val="20"/>
          <w:szCs w:val="20"/>
        </w:rPr>
        <w:t>со почетна цена  од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6.400,00 денари </w:t>
      </w:r>
      <w:r>
        <w:rPr>
          <w:rFonts w:ascii="Arial" w:eastAsia="Times New Roman" w:hAnsi="Arial" w:cs="Arial"/>
          <w:sz w:val="20"/>
          <w:szCs w:val="20"/>
        </w:rPr>
        <w:t>под која  недвижноста не може да се продаде на второто  усно  јавно наддавање,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КП.бр.443 дел 2 на викано место /улица Пауници,катастарска култура зз гр, катастарска класа 3 во површина од 6м2 </w:t>
      </w:r>
      <w:r>
        <w:rPr>
          <w:rFonts w:ascii="Arial" w:hAnsi="Arial" w:cs="Arial"/>
          <w:bCs/>
          <w:sz w:val="20"/>
          <w:szCs w:val="20"/>
        </w:rPr>
        <w:t xml:space="preserve">со почетна цена  од 960,00 денари </w:t>
      </w:r>
      <w:r>
        <w:rPr>
          <w:rFonts w:ascii="Arial" w:eastAsia="Times New Roman" w:hAnsi="Arial" w:cs="Arial"/>
          <w:sz w:val="20"/>
          <w:szCs w:val="20"/>
        </w:rPr>
        <w:t xml:space="preserve"> под која  недвижноста не може да се продаде на второто  усно  јавно наддавање,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-КП.бр.425,дел 1,адреса(улица и куќен број на зграда) с.Осломеј, број на зграда/друг објект 1, намена на зграда превземена при конверзија на податоците од стариот ел.систем А1-1, влез 1, кат ПР, број 1,намена на посебен/заеднички дел од зграда ПП, со внатрешна површина од 14м2,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КП.бр.425,дел 1,адреса(улица и куќен број на зграда) с.Осломеј, број на зграда/друг објект 1, намена на зграда превземена при конверзија на податоците од стариот ел.систем А1-1, влез 1, кат ПР, број 1,намена на посебен/заеднички дел од зграда СТ, со внатрешна површина од 62м2  со  КП.бр.425, дел 1 ,на викано место /улица Пауница,катастарска култура гз зпз1,  во површина од 92м2,</w:t>
      </w:r>
      <w:r>
        <w:rPr>
          <w:rFonts w:ascii="Arial" w:hAnsi="Arial" w:cs="Arial"/>
          <w:bCs/>
          <w:sz w:val="20"/>
          <w:szCs w:val="20"/>
        </w:rPr>
        <w:t xml:space="preserve"> со почетна цена  од 1.766.751,00 денари </w:t>
      </w:r>
      <w:r>
        <w:rPr>
          <w:rFonts w:ascii="Arial" w:eastAsia="Times New Roman" w:hAnsi="Arial" w:cs="Arial"/>
          <w:sz w:val="20"/>
          <w:szCs w:val="20"/>
        </w:rPr>
        <w:t xml:space="preserve"> под која  недвижностите не може да се продадат на второто  усно  јавно наддавање,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-КП.бр.425,дел 1,адреса(улица и куќен број на зграда) с.Осломеј, број на зграда/друг објект 2, намена на зграда превземена при конверзија на податоците од стариот ел.систем А1-1, влез 1, кат ПР, број 1,намена на посебен/заеднички дел од зграда СТ, со внатрешна површина од 20м2,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КП.бр.425,дел 1,адреса(улица и куќен број на зграда) с.Осломеј, број на зграда/друг објект 2, намена на зграда превземена при конверзија на податоците од стариот ел.систем А1-1, влез 2, кат ПР, број 1,намена на посебен/заеднички дел од зграда ПП, со внатрешна површина од 5м2,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КП.бр.425,дел 1,адреса(улица и куќен број на зграда) с.Осломеј, број на зграда/друг објект 2, намена на зграда превземена при конверзија на податоците од стариот ел.систем А1-1, влез 2, кат ПР, број 1,намена на посебен/заеднички дел од зграда СТ, со внатрешна површина од 2м2   со КП.бр.425 ,дел 1, на викано место /улица Пауница,катастарска култура гз зпз2,  во површина од 30м2 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со почетна цена  од 647.604,00 денари </w:t>
      </w:r>
      <w:r>
        <w:rPr>
          <w:rFonts w:ascii="Arial" w:eastAsia="Times New Roman" w:hAnsi="Arial" w:cs="Arial"/>
          <w:sz w:val="20"/>
          <w:szCs w:val="20"/>
        </w:rPr>
        <w:t xml:space="preserve"> под која  недвижностите не може да се продадат на второто  усно  јавно наддавање,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како и на  недвижности сопственост на должникот Мирјана Јолеска од Кичево  </w:t>
      </w:r>
      <w:r>
        <w:rPr>
          <w:rFonts w:ascii="Arial" w:hAnsi="Arial" w:cs="Arial"/>
          <w:b/>
          <w:sz w:val="20"/>
          <w:szCs w:val="20"/>
        </w:rPr>
        <w:t>опишани во Имотен лист бр.49 за КО ОСЛОМЕЈ  со следниве катастарски индикации и тоа  :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КП.бр.351 на викано место /улица ОРЕШЕЦ ,катастарска култура зз л, катастарска класа 3, во површина од 2393м2,</w:t>
      </w:r>
      <w:r>
        <w:rPr>
          <w:rFonts w:ascii="Arial" w:hAnsi="Arial" w:cs="Arial"/>
          <w:bCs/>
          <w:sz w:val="20"/>
          <w:szCs w:val="20"/>
        </w:rPr>
        <w:t xml:space="preserve"> со почетна цена  од 382.880,00 денари </w:t>
      </w:r>
      <w:r>
        <w:rPr>
          <w:rFonts w:ascii="Arial" w:eastAsia="Times New Roman" w:hAnsi="Arial" w:cs="Arial"/>
          <w:sz w:val="20"/>
          <w:szCs w:val="20"/>
        </w:rPr>
        <w:t xml:space="preserve"> под која  недвижноста не може да се продаде на второто  усно  јавно наддавање,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КП.бр.611 на викано место /улица ПОД ЦРКВА ,катастарска култура зз л, катастарска класа 3, во површина од 3483м2, </w:t>
      </w:r>
      <w:r>
        <w:rPr>
          <w:rFonts w:ascii="Arial" w:hAnsi="Arial" w:cs="Arial"/>
          <w:bCs/>
          <w:sz w:val="20"/>
          <w:szCs w:val="20"/>
        </w:rPr>
        <w:t>со почетна цена  од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557.280,00 денари </w:t>
      </w:r>
      <w:r>
        <w:rPr>
          <w:rFonts w:ascii="Arial" w:eastAsia="Times New Roman" w:hAnsi="Arial" w:cs="Arial"/>
          <w:sz w:val="20"/>
          <w:szCs w:val="20"/>
        </w:rPr>
        <w:t xml:space="preserve"> под која  недвижноста не може да се продаде на второто  усно  јавно наддавање,</w:t>
      </w:r>
    </w:p>
    <w:p w:rsidR="00B602D3" w:rsidRDefault="00B602D3" w:rsidP="00B60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602D3" w:rsidRDefault="00B602D3" w:rsidP="00B602D3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0219D">
        <w:rPr>
          <w:rFonts w:ascii="Arial" w:hAnsi="Arial" w:cs="Arial"/>
          <w:sz w:val="20"/>
          <w:szCs w:val="20"/>
        </w:rPr>
        <w:t xml:space="preserve">Продажбата ќе се одржи на ден   </w:t>
      </w:r>
      <w:r>
        <w:rPr>
          <w:rFonts w:ascii="Arial" w:hAnsi="Arial" w:cs="Arial"/>
          <w:sz w:val="20"/>
          <w:szCs w:val="20"/>
          <w:lang w:val="en-US"/>
        </w:rPr>
        <w:t xml:space="preserve">22.02.2023   </w:t>
      </w:r>
      <w:r w:rsidRPr="0090219D">
        <w:rPr>
          <w:rFonts w:ascii="Arial" w:hAnsi="Arial" w:cs="Arial"/>
          <w:sz w:val="20"/>
          <w:szCs w:val="20"/>
        </w:rPr>
        <w:t xml:space="preserve">година во </w:t>
      </w:r>
      <w:r w:rsidRPr="0090219D">
        <w:rPr>
          <w:rFonts w:ascii="Arial" w:hAnsi="Arial" w:cs="Arial"/>
          <w:sz w:val="20"/>
          <w:szCs w:val="20"/>
          <w:lang w:val="en-US"/>
        </w:rPr>
        <w:t xml:space="preserve">11.00 </w:t>
      </w:r>
      <w:r w:rsidRPr="0090219D">
        <w:rPr>
          <w:rFonts w:ascii="Arial" w:hAnsi="Arial" w:cs="Arial"/>
          <w:sz w:val="20"/>
          <w:szCs w:val="20"/>
        </w:rPr>
        <w:t xml:space="preserve">часот  во просториите на </w:t>
      </w:r>
      <w:r w:rsidRPr="0090219D">
        <w:rPr>
          <w:rFonts w:ascii="Arial" w:hAnsi="Arial" w:cs="Arial"/>
          <w:sz w:val="20"/>
          <w:szCs w:val="20"/>
          <w:lang w:val="ru-RU"/>
        </w:rPr>
        <w:t xml:space="preserve">Извршител Александар Кузмановски </w:t>
      </w:r>
      <w:r w:rsidRPr="0090219D">
        <w:rPr>
          <w:rFonts w:ascii="Arial" w:hAnsi="Arial" w:cs="Arial"/>
          <w:sz w:val="20"/>
          <w:szCs w:val="20"/>
          <w:lang w:val="en-US"/>
        </w:rPr>
        <w:t xml:space="preserve"> </w:t>
      </w:r>
      <w:r w:rsidRPr="0090219D">
        <w:rPr>
          <w:rFonts w:ascii="Arial" w:hAnsi="Arial" w:cs="Arial"/>
          <w:sz w:val="20"/>
          <w:szCs w:val="20"/>
        </w:rPr>
        <w:t xml:space="preserve">во Гостивар </w:t>
      </w:r>
      <w:r w:rsidRPr="0090219D">
        <w:rPr>
          <w:rFonts w:ascii="Arial" w:hAnsi="Arial" w:cs="Arial"/>
          <w:sz w:val="20"/>
          <w:szCs w:val="20"/>
          <w:lang w:val="ru-RU"/>
        </w:rPr>
        <w:t xml:space="preserve">на </w:t>
      </w:r>
      <w:r w:rsidRPr="0090219D">
        <w:rPr>
          <w:rFonts w:ascii="Arial" w:hAnsi="Arial" w:cs="Arial"/>
          <w:sz w:val="20"/>
          <w:szCs w:val="20"/>
        </w:rPr>
        <w:t>ул.Браќа Ѓиноски бр.20-1/5/2</w:t>
      </w:r>
      <w:r w:rsidRPr="0090219D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B602D3" w:rsidRPr="004559A2" w:rsidRDefault="00B602D3" w:rsidP="00B602D3">
      <w:pPr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90219D">
        <w:rPr>
          <w:rFonts w:ascii="Arial" w:eastAsia="Times New Roman" w:hAnsi="Arial" w:cs="Arial"/>
          <w:sz w:val="20"/>
          <w:szCs w:val="20"/>
        </w:rPr>
        <w:t xml:space="preserve">Почетните  вредности на недвижностите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90219D">
        <w:rPr>
          <w:rFonts w:ascii="Arial" w:eastAsia="Times New Roman" w:hAnsi="Arial" w:cs="Arial"/>
          <w:sz w:val="20"/>
          <w:szCs w:val="20"/>
        </w:rPr>
        <w:t xml:space="preserve">се  утврдени со </w:t>
      </w:r>
      <w:r w:rsidRPr="0090219D">
        <w:rPr>
          <w:rFonts w:ascii="Arial" w:hAnsi="Arial" w:cs="Arial"/>
          <w:sz w:val="20"/>
          <w:szCs w:val="20"/>
        </w:rPr>
        <w:t>Заклучок за утврдување на вредност на недвижност И.бр.1916/2018 од 07.11.2022</w:t>
      </w:r>
      <w:r w:rsidRPr="0090219D">
        <w:rPr>
          <w:rFonts w:ascii="Arial" w:hAnsi="Arial" w:cs="Arial"/>
          <w:sz w:val="20"/>
          <w:szCs w:val="20"/>
          <w:lang w:val="en-US"/>
        </w:rPr>
        <w:t xml:space="preserve"> </w:t>
      </w:r>
      <w:r w:rsidRPr="0090219D">
        <w:rPr>
          <w:rFonts w:ascii="Arial" w:hAnsi="Arial" w:cs="Arial"/>
          <w:sz w:val="20"/>
          <w:szCs w:val="20"/>
        </w:rPr>
        <w:t xml:space="preserve">година 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B602D3" w:rsidRDefault="00B602D3" w:rsidP="00B602D3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90219D">
        <w:rPr>
          <w:rFonts w:ascii="Arial" w:eastAsia="Times New Roman" w:hAnsi="Arial" w:cs="Arial"/>
          <w:sz w:val="18"/>
          <w:szCs w:val="18"/>
        </w:rPr>
        <w:t xml:space="preserve">Недвижностите  се оптоварена со следните товари и службености </w:t>
      </w:r>
      <w:r w:rsidRPr="0090219D">
        <w:rPr>
          <w:rFonts w:ascii="Arial" w:eastAsia="Times New Roman" w:hAnsi="Arial" w:cs="Arial"/>
          <w:sz w:val="18"/>
          <w:szCs w:val="18"/>
          <w:lang w:val="ru-RU"/>
        </w:rPr>
        <w:t>Налог за извршување врз недвижност  И.бр.1916/2018 од 16.06.2022 година  на Извршител Александар Кузмановски,.</w:t>
      </w:r>
      <w:r w:rsidRPr="0090219D">
        <w:rPr>
          <w:rFonts w:ascii="Arial" w:eastAsia="Times New Roman" w:hAnsi="Arial" w:cs="Arial"/>
          <w:sz w:val="18"/>
          <w:szCs w:val="18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219D">
        <w:rPr>
          <w:rFonts w:ascii="Arial" w:eastAsia="Times New Roman" w:hAnsi="Arial" w:cs="Arial"/>
          <w:color w:val="00B050"/>
          <w:sz w:val="18"/>
          <w:szCs w:val="18"/>
        </w:rPr>
        <w:t xml:space="preserve"> </w:t>
      </w:r>
      <w:r w:rsidRPr="0090219D">
        <w:rPr>
          <w:rFonts w:ascii="Arial" w:eastAsia="Times New Roman" w:hAnsi="Arial" w:cs="Arial"/>
          <w:sz w:val="18"/>
          <w:szCs w:val="18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602D3" w:rsidRPr="0090219D" w:rsidRDefault="00B602D3" w:rsidP="00B602D3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90219D">
        <w:rPr>
          <w:rFonts w:ascii="Arial" w:eastAsia="Times New Roman" w:hAnsi="Arial" w:cs="Arial"/>
          <w:sz w:val="18"/>
          <w:szCs w:val="18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602D3" w:rsidRPr="0090219D" w:rsidRDefault="00B602D3" w:rsidP="00B602D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  <w:lang w:eastAsia="mk-MK"/>
        </w:rPr>
      </w:pPr>
      <w:r w:rsidRPr="0090219D">
        <w:rPr>
          <w:rFonts w:ascii="Arial" w:hAnsi="Arial" w:cs="Arial"/>
          <w:sz w:val="18"/>
          <w:szCs w:val="18"/>
        </w:rPr>
        <w:t xml:space="preserve">Уплатата на паричните средства на име гаранција се врши на жиро сметката од извршителот со </w:t>
      </w:r>
      <w:r w:rsidRPr="0090219D">
        <w:rPr>
          <w:rFonts w:ascii="Arial" w:hAnsi="Arial" w:cs="Arial"/>
          <w:b/>
          <w:sz w:val="18"/>
          <w:szCs w:val="18"/>
        </w:rPr>
        <w:t>бр.</w:t>
      </w:r>
      <w:r w:rsidRPr="0090219D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90219D">
        <w:rPr>
          <w:rFonts w:ascii="Arial" w:hAnsi="Arial" w:cs="Arial"/>
          <w:b/>
          <w:color w:val="000000"/>
          <w:sz w:val="18"/>
          <w:szCs w:val="18"/>
          <w:lang w:eastAsia="mk-MK"/>
        </w:rPr>
        <w:t>240190361123114</w:t>
      </w:r>
      <w:r w:rsidRPr="0090219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90219D">
        <w:rPr>
          <w:rFonts w:ascii="Arial" w:hAnsi="Arial" w:cs="Arial"/>
          <w:b/>
          <w:sz w:val="18"/>
          <w:szCs w:val="18"/>
        </w:rPr>
        <w:t xml:space="preserve">која се води кај </w:t>
      </w:r>
      <w:r w:rsidRPr="0090219D">
        <w:rPr>
          <w:rFonts w:ascii="Arial" w:hAnsi="Arial" w:cs="Arial"/>
          <w:b/>
          <w:color w:val="000000"/>
          <w:sz w:val="18"/>
          <w:szCs w:val="18"/>
          <w:lang w:eastAsia="mk-MK"/>
        </w:rPr>
        <w:t>УНИ Банка Ад Скопје</w:t>
      </w:r>
      <w:r w:rsidRPr="0090219D">
        <w:rPr>
          <w:rFonts w:ascii="Arial" w:hAnsi="Arial" w:cs="Arial"/>
          <w:sz w:val="18"/>
          <w:szCs w:val="18"/>
        </w:rPr>
        <w:t xml:space="preserve"> и даночен број </w:t>
      </w:r>
      <w:r w:rsidRPr="0090219D">
        <w:rPr>
          <w:rFonts w:ascii="Arial" w:hAnsi="Arial" w:cs="Arial"/>
          <w:color w:val="000000"/>
          <w:sz w:val="18"/>
          <w:szCs w:val="18"/>
          <w:lang w:eastAsia="mk-MK"/>
        </w:rPr>
        <w:t xml:space="preserve"> ЕДБ 5007013506810.</w:t>
      </w:r>
    </w:p>
    <w:p w:rsidR="00B602D3" w:rsidRPr="0090219D" w:rsidRDefault="00B602D3" w:rsidP="00B602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90219D">
        <w:rPr>
          <w:rFonts w:ascii="Arial" w:eastAsia="Times New Roman" w:hAnsi="Arial" w:cs="Arial"/>
          <w:sz w:val="18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602D3" w:rsidRPr="0090219D" w:rsidRDefault="00B602D3" w:rsidP="00B602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90219D">
        <w:rPr>
          <w:rFonts w:ascii="Arial" w:eastAsia="Times New Roman" w:hAnsi="Arial" w:cs="Arial"/>
          <w:sz w:val="18"/>
          <w:szCs w:val="18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0219D">
        <w:rPr>
          <w:rFonts w:ascii="Arial" w:eastAsia="Times New Roman" w:hAnsi="Arial" w:cs="Arial"/>
          <w:sz w:val="18"/>
          <w:szCs w:val="18"/>
          <w:lang w:val="ru-RU"/>
        </w:rPr>
        <w:t xml:space="preserve">15 </w:t>
      </w:r>
      <w:r w:rsidRPr="0090219D">
        <w:rPr>
          <w:rFonts w:ascii="Arial" w:eastAsia="Times New Roman" w:hAnsi="Arial" w:cs="Arial"/>
          <w:sz w:val="18"/>
          <w:szCs w:val="18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602D3" w:rsidRPr="0090219D" w:rsidRDefault="00B602D3" w:rsidP="00B602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90219D">
        <w:rPr>
          <w:rFonts w:ascii="Arial" w:eastAsia="Times New Roman" w:hAnsi="Arial" w:cs="Arial"/>
          <w:sz w:val="18"/>
          <w:szCs w:val="18"/>
        </w:rPr>
        <w:t xml:space="preserve">Овој заклучок ќе се објави во следните средства за јавно информирање </w:t>
      </w:r>
      <w:r w:rsidRPr="0090219D">
        <w:rPr>
          <w:rFonts w:ascii="Arial" w:eastAsia="Times New Roman" w:hAnsi="Arial" w:cs="Arial"/>
          <w:sz w:val="18"/>
          <w:szCs w:val="18"/>
          <w:lang w:val="ru-RU"/>
        </w:rPr>
        <w:t xml:space="preserve">Слободен печат и електронски на веб страницата на Комората </w:t>
      </w:r>
      <w:r w:rsidRPr="0090219D">
        <w:rPr>
          <w:rFonts w:ascii="Arial" w:eastAsia="Times New Roman" w:hAnsi="Arial" w:cs="Arial"/>
          <w:sz w:val="18"/>
          <w:szCs w:val="18"/>
        </w:rPr>
        <w:t>.</w:t>
      </w:r>
    </w:p>
    <w:p w:rsidR="00B602D3" w:rsidRPr="0090219D" w:rsidRDefault="00B602D3" w:rsidP="00B602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90219D">
        <w:rPr>
          <w:rFonts w:ascii="Arial" w:eastAsia="Times New Roman" w:hAnsi="Arial" w:cs="Arial"/>
          <w:sz w:val="18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602D3" w:rsidRPr="00DB4229" w:rsidRDefault="00B602D3" w:rsidP="00B602D3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602D3" w:rsidRPr="00867166" w:rsidTr="004975C5">
        <w:trPr>
          <w:trHeight w:val="851"/>
        </w:trPr>
        <w:tc>
          <w:tcPr>
            <w:tcW w:w="4297" w:type="dxa"/>
          </w:tcPr>
          <w:p w:rsidR="00B602D3" w:rsidRPr="000406D7" w:rsidRDefault="00B602D3" w:rsidP="004975C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5" w:name="OIzvIme"/>
            <w:bookmarkEnd w:id="15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B602D3" w:rsidRPr="0075695C" w:rsidRDefault="00B602D3" w:rsidP="00B602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B602D3" w:rsidRDefault="00B602D3" w:rsidP="00B602D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602D3" w:rsidRPr="00174163" w:rsidRDefault="00B602D3" w:rsidP="00B602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219D">
        <w:rPr>
          <w:rFonts w:ascii="Arial" w:hAnsi="Arial" w:cs="Arial"/>
          <w:b/>
          <w:sz w:val="16"/>
          <w:szCs w:val="16"/>
        </w:rPr>
        <w:t>Правна поука:</w:t>
      </w:r>
      <w:r w:rsidRPr="0090219D">
        <w:rPr>
          <w:rFonts w:ascii="Arial" w:hAnsi="Arial" w:cs="Arial"/>
          <w:sz w:val="16"/>
          <w:szCs w:val="16"/>
        </w:rPr>
        <w:t xml:space="preserve"> Против овој налог може да се поднесе приговор до </w:t>
      </w:r>
      <w:bookmarkStart w:id="16" w:name="OSudPouka"/>
      <w:bookmarkEnd w:id="16"/>
      <w:r w:rsidRPr="0090219D">
        <w:rPr>
          <w:rFonts w:ascii="Arial" w:hAnsi="Arial" w:cs="Arial"/>
          <w:sz w:val="16"/>
          <w:szCs w:val="16"/>
        </w:rPr>
        <w:t>надлежниот Основен суд согласно одредбите на член 86 од Законот за извршување</w:t>
      </w:r>
      <w:r w:rsidRPr="00F65932">
        <w:rPr>
          <w:rFonts w:ascii="Arial" w:hAnsi="Arial" w:cs="Arial"/>
          <w:sz w:val="20"/>
          <w:szCs w:val="20"/>
        </w:rPr>
        <w:t>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602D3" w:rsidRPr="0021499C" w:rsidRDefault="00B602D3" w:rsidP="00B602D3">
      <w:pPr>
        <w:autoSpaceDE w:val="0"/>
        <w:autoSpaceDN w:val="0"/>
        <w:adjustRightInd w:val="0"/>
        <w:spacing w:after="0" w:line="240" w:lineRule="auto"/>
      </w:pPr>
    </w:p>
    <w:p w:rsidR="006B444C" w:rsidRDefault="006B444C">
      <w:bookmarkStart w:id="17" w:name="_GoBack"/>
      <w:bookmarkEnd w:id="17"/>
    </w:p>
    <w:sectPr w:rsidR="006B444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30" w:rsidRPr="00902F30" w:rsidRDefault="00B602D3" w:rsidP="00902F3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A7"/>
    <w:rsid w:val="006B444C"/>
    <w:rsid w:val="009A2CA7"/>
    <w:rsid w:val="00B6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FB651-2967-4886-8C3D-D6736957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D3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02D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602D3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D3"/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2023-02-02T08:39:00Z</dcterms:created>
  <dcterms:modified xsi:type="dcterms:W3CDTF">2023-02-02T08:40:00Z</dcterms:modified>
</cp:coreProperties>
</file>