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B2AA4">
        <w:tc>
          <w:tcPr>
            <w:tcW w:w="6204" w:type="dxa"/>
            <w:hideMark/>
          </w:tcPr>
          <w:p w:rsidR="00823825" w:rsidRPr="00DB4229" w:rsidRDefault="005A19E1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66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B2A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0B2AA4">
              <w:rPr>
                <w:rFonts w:ascii="Arial" w:eastAsia="Times New Roman" w:hAnsi="Arial" w:cs="Arial"/>
                <w:b/>
                <w:lang w:val="en-US"/>
              </w:rPr>
              <w:t>584/2020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21499C" w:rsidP="000B2A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0B2AA4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0B2AA4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0B2AA4">
        <w:rPr>
          <w:rFonts w:ascii="Arial" w:hAnsi="Arial" w:cs="Arial"/>
        </w:rPr>
        <w:t>доверителот ПроКредит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0B2AA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0B2AA4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0B2AA4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0B2AA4">
        <w:rPr>
          <w:rFonts w:ascii="Arial" w:hAnsi="Arial" w:cs="Arial"/>
        </w:rPr>
        <w:t>ОДУ.бр.755/2013 од 28.11.2013 година на Нотар Ѓорѓи Николов од Гевгелија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0B2AA4">
        <w:rPr>
          <w:rFonts w:ascii="Arial" w:hAnsi="Arial" w:cs="Arial"/>
        </w:rPr>
        <w:t>должникот Јован Ангелов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0B2AA4"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0B2AA4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0B2AA4">
        <w:rPr>
          <w:rFonts w:ascii="Arial" w:hAnsi="Arial" w:cs="Arial"/>
        </w:rPr>
        <w:t>ул.Железничка бр.11 село Предјци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432918">
        <w:rPr>
          <w:rFonts w:ascii="Arial" w:hAnsi="Arial" w:cs="Arial"/>
        </w:rPr>
        <w:t>431.484,00</w:t>
      </w:r>
      <w:r w:rsidRPr="00823825">
        <w:rPr>
          <w:rFonts w:ascii="Arial" w:hAnsi="Arial" w:cs="Arial"/>
        </w:rPr>
        <w:t xml:space="preserve"> денари на ден </w:t>
      </w:r>
      <w:bookmarkStart w:id="19" w:name="DatumIzdava"/>
      <w:bookmarkEnd w:id="19"/>
      <w:r w:rsidR="000B2AA4">
        <w:rPr>
          <w:rFonts w:ascii="Arial" w:hAnsi="Arial" w:cs="Arial"/>
        </w:rPr>
        <w:t>27.04.2021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2AA4" w:rsidRDefault="00211393" w:rsidP="000B2AA4">
      <w:pPr>
        <w:spacing w:after="0"/>
        <w:ind w:firstLine="709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0B2AA4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КП.бр.1681</w:t>
      </w:r>
      <w:r>
        <w:rPr>
          <w:rFonts w:ascii="Arial" w:hAnsi="Arial" w:cs="Arial"/>
        </w:rPr>
        <w:t xml:space="preserve"> викано место ГОРНИ ЛИВАДИ катастарска култура нива класа 3 во површина од 4598м2;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КП.бр.1750</w:t>
      </w:r>
      <w:r>
        <w:rPr>
          <w:rFonts w:ascii="Arial" w:hAnsi="Arial" w:cs="Arial"/>
        </w:rPr>
        <w:t xml:space="preserve"> викано место КОЛОВОС катастарска култура нива класа 3 во површина од 2089м2;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КП.бр.1906</w:t>
      </w:r>
      <w:r>
        <w:rPr>
          <w:rFonts w:ascii="Arial" w:hAnsi="Arial" w:cs="Arial"/>
        </w:rPr>
        <w:t xml:space="preserve"> викано место АДАТА катастарска култура нива класа 4 во површина од 4584м2;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КП.бр.2189</w:t>
      </w:r>
      <w:r>
        <w:rPr>
          <w:rFonts w:ascii="Arial" w:hAnsi="Arial" w:cs="Arial"/>
        </w:rPr>
        <w:t xml:space="preserve"> викано место СМОКВИНИ катастарска култура нива класа 3 во површина од 3670м2;</w:t>
      </w:r>
    </w:p>
    <w:p w:rsidR="000B2AA4" w:rsidRDefault="000B2AA4" w:rsidP="000B2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КП.бр.368</w:t>
      </w:r>
      <w:r>
        <w:rPr>
          <w:rFonts w:ascii="Arial" w:hAnsi="Arial" w:cs="Arial"/>
        </w:rPr>
        <w:t xml:space="preserve"> викано место ГОРНА ЛИВАДА катастарска култура нива класа 4 во површина од 2221м2;</w:t>
      </w:r>
    </w:p>
    <w:p w:rsidR="000B2AA4" w:rsidRDefault="000B2AA4" w:rsidP="000B2AA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363CA">
        <w:rPr>
          <w:rFonts w:ascii="Arial" w:hAnsi="Arial" w:cs="Arial"/>
          <w:b/>
        </w:rPr>
        <w:t>КП.бр.369</w:t>
      </w:r>
      <w:r>
        <w:rPr>
          <w:rFonts w:ascii="Arial" w:hAnsi="Arial" w:cs="Arial"/>
        </w:rPr>
        <w:t xml:space="preserve"> викано место ГОРНА ЛИВАДА катастарска култура нива класа 4 во површина од 3008м2,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.231 КО Предјци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одделение за катастар на недвижности Гевгелија, </w:t>
      </w:r>
      <w:r w:rsidRPr="00B4432A">
        <w:rPr>
          <w:rFonts w:ascii="Arial" w:hAnsi="Arial" w:cs="Arial"/>
        </w:rPr>
        <w:t xml:space="preserve">сопственост на </w:t>
      </w:r>
      <w:bookmarkStart w:id="20" w:name="ODolz1"/>
      <w:bookmarkEnd w:id="20"/>
      <w:r>
        <w:rPr>
          <w:rFonts w:ascii="Arial" w:hAnsi="Arial" w:cs="Arial"/>
        </w:rPr>
        <w:t>должникот Јован Ангелов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Гевгелија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ул.Железничка бр.11 село Предјци.</w:t>
      </w:r>
    </w:p>
    <w:p w:rsidR="000B2AA4" w:rsidRPr="002470E4" w:rsidRDefault="000B2AA4" w:rsidP="000B2AA4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20.0</w:t>
      </w:r>
      <w:r w:rsidR="005A19E1">
        <w:rPr>
          <w:rFonts w:ascii="Arial" w:hAnsi="Arial" w:cs="Arial"/>
          <w:b/>
        </w:rPr>
        <w:t>5</w:t>
      </w:r>
      <w:r w:rsidRPr="002470E4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0B2AA4" w:rsidRPr="002470E4" w:rsidRDefault="000B2AA4" w:rsidP="000B2AA4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Почетната вредност на недвижноста, утврдена со заклучок на извршителот,  изнесува </w:t>
      </w:r>
      <w:r w:rsidRPr="000B2AA4">
        <w:rPr>
          <w:rFonts w:ascii="Arial" w:hAnsi="Arial" w:cs="Arial"/>
          <w:b/>
        </w:rPr>
        <w:t>1.250.540,00 денари</w:t>
      </w:r>
      <w:r w:rsidRPr="002470E4"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</w:rPr>
        <w:t>првото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B2AA4" w:rsidRDefault="000B2AA4" w:rsidP="000B2AA4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Недвижноста е оптоварена со хипотека од прв ред во корист на доверителот.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B2AA4" w:rsidRPr="00211393" w:rsidRDefault="000B2AA4" w:rsidP="000B2A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B2AA4" w:rsidRDefault="000B2AA4" w:rsidP="000B2AA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0B2AA4" w:rsidRPr="00211393" w:rsidRDefault="000B2AA4" w:rsidP="000B2A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B2AA4" w:rsidRPr="00211393" w:rsidRDefault="000B2AA4" w:rsidP="000B2A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B2AA4" w:rsidRPr="00211393" w:rsidRDefault="000B2AA4" w:rsidP="000B2A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0B2AA4" w:rsidP="000B2A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0B2AA4">
        <w:trPr>
          <w:trHeight w:val="851"/>
        </w:trPr>
        <w:tc>
          <w:tcPr>
            <w:tcW w:w="4297" w:type="dxa"/>
          </w:tcPr>
          <w:p w:rsidR="00823825" w:rsidRPr="000406D7" w:rsidRDefault="000B2AA4" w:rsidP="000B2AA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5A19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A4" w:rsidRDefault="000B2AA4" w:rsidP="000B2AA4">
      <w:pPr>
        <w:spacing w:after="0" w:line="240" w:lineRule="auto"/>
      </w:pPr>
      <w:r>
        <w:separator/>
      </w:r>
    </w:p>
  </w:endnote>
  <w:endnote w:type="continuationSeparator" w:id="0">
    <w:p w:rsidR="000B2AA4" w:rsidRDefault="000B2AA4" w:rsidP="000B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A4" w:rsidRPr="000B2AA4" w:rsidRDefault="000B2AA4" w:rsidP="000B2AA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D007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D0077">
      <w:rPr>
        <w:rFonts w:ascii="Arial" w:hAnsi="Arial" w:cs="Arial"/>
        <w:sz w:val="14"/>
      </w:rPr>
      <w:fldChar w:fldCharType="separate"/>
    </w:r>
    <w:r w:rsidR="005A19E1">
      <w:rPr>
        <w:rFonts w:ascii="Arial" w:hAnsi="Arial" w:cs="Arial"/>
        <w:noProof/>
        <w:sz w:val="14"/>
      </w:rPr>
      <w:t>2</w:t>
    </w:r>
    <w:r w:rsidR="002D007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A4" w:rsidRDefault="000B2AA4" w:rsidP="000B2AA4">
      <w:pPr>
        <w:spacing w:after="0" w:line="240" w:lineRule="auto"/>
      </w:pPr>
      <w:r>
        <w:separator/>
      </w:r>
    </w:p>
  </w:footnote>
  <w:footnote w:type="continuationSeparator" w:id="0">
    <w:p w:rsidR="000B2AA4" w:rsidRDefault="000B2AA4" w:rsidP="000B2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2AA4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0077"/>
    <w:rsid w:val="003106B9"/>
    <w:rsid w:val="003A39C4"/>
    <w:rsid w:val="003B40CD"/>
    <w:rsid w:val="003D21AC"/>
    <w:rsid w:val="003D4A9E"/>
    <w:rsid w:val="00432918"/>
    <w:rsid w:val="00451FBC"/>
    <w:rsid w:val="0046102D"/>
    <w:rsid w:val="004F2C9E"/>
    <w:rsid w:val="004F4016"/>
    <w:rsid w:val="005A19E1"/>
    <w:rsid w:val="0061005D"/>
    <w:rsid w:val="00665925"/>
    <w:rsid w:val="006A157B"/>
    <w:rsid w:val="006F1469"/>
    <w:rsid w:val="00710AAE"/>
    <w:rsid w:val="00765920"/>
    <w:rsid w:val="0079437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3542"/>
    <w:rsid w:val="00EF46AF"/>
    <w:rsid w:val="00F23081"/>
    <w:rsid w:val="00F439D0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2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A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B2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2021-04-27T07:34:00Z</cp:lastPrinted>
  <dcterms:created xsi:type="dcterms:W3CDTF">2021-04-28T09:43:00Z</dcterms:created>
  <dcterms:modified xsi:type="dcterms:W3CDTF">2021-04-28T09:49:00Z</dcterms:modified>
</cp:coreProperties>
</file>