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22"/>
        <w:gridCol w:w="1927"/>
        <w:gridCol w:w="7849"/>
      </w:tblGrid>
      <w:tr w:rsidR="007A5152" w:rsidRPr="007A5152" w:rsidTr="007A5152">
        <w:tc>
          <w:tcPr>
            <w:tcW w:w="822" w:type="dxa"/>
          </w:tcPr>
          <w:p w:rsidR="007A5152" w:rsidRPr="007A5152" w:rsidRDefault="007A515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776" w:type="dxa"/>
            <w:gridSpan w:val="2"/>
            <w:hideMark/>
          </w:tcPr>
          <w:p w:rsidR="007A5152" w:rsidRDefault="007A5152" w:rsidP="00D40BD3">
            <w:pPr>
              <w:tabs>
                <w:tab w:val="center" w:pos="226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15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Pr="007A515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="00D40B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</w:p>
          <w:p w:rsidR="00D40BD3" w:rsidRPr="007A5152" w:rsidRDefault="00D40BD3" w:rsidP="00D40BD3">
            <w:pPr>
              <w:tabs>
                <w:tab w:val="center" w:pos="226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7A5152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7A515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Pr="007A5152">
              <w:rPr>
                <w:rFonts w:ascii="Arial" w:eastAsia="Times New Roman" w:hAnsi="Arial" w:cs="Arial"/>
                <w:b/>
                <w:sz w:val="20"/>
                <w:szCs w:val="20"/>
              </w:rPr>
              <w:t>4484/2021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152" w:rsidRPr="007A5152" w:rsidTr="007A5152">
        <w:trPr>
          <w:gridAfter w:val="1"/>
          <w:wAfter w:w="7849" w:type="dxa"/>
        </w:trPr>
        <w:tc>
          <w:tcPr>
            <w:tcW w:w="2749" w:type="dxa"/>
            <w:gridSpan w:val="2"/>
          </w:tcPr>
          <w:p w:rsidR="007A5152" w:rsidRPr="007A5152" w:rsidRDefault="007A515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"/>
            <w:bookmarkEnd w:id="1"/>
          </w:p>
        </w:tc>
      </w:tr>
    </w:tbl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OAdresaIzv"/>
      <w:bookmarkEnd w:id="2"/>
      <w:r w:rsidRPr="007A5152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7A5152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7A5152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5" w:name="Doveritel1"/>
      <w:bookmarkEnd w:id="5"/>
      <w:r w:rsidRPr="007A5152">
        <w:rPr>
          <w:rFonts w:ascii="Arial" w:hAnsi="Arial" w:cs="Arial"/>
          <w:sz w:val="20"/>
          <w:szCs w:val="20"/>
        </w:rPr>
        <w:t xml:space="preserve">доверителот НЛБ БАНКА АД Скопје со </w:t>
      </w:r>
      <w:bookmarkStart w:id="6" w:name="opis_edb1"/>
      <w:bookmarkEnd w:id="6"/>
      <w:r w:rsidRPr="007A5152">
        <w:rPr>
          <w:rFonts w:ascii="Arial" w:hAnsi="Arial" w:cs="Arial"/>
          <w:sz w:val="20"/>
          <w:szCs w:val="20"/>
        </w:rPr>
        <w:t xml:space="preserve">ЕДБ 4030993191133 и ЕМБС 4664531 </w:t>
      </w:r>
      <w:bookmarkStart w:id="7" w:name="edb1"/>
      <w:bookmarkStart w:id="8" w:name="opis_sed1"/>
      <w:bookmarkEnd w:id="7"/>
      <w:bookmarkEnd w:id="8"/>
      <w:r w:rsidRPr="007A5152">
        <w:rPr>
          <w:rFonts w:ascii="Arial" w:hAnsi="Arial" w:cs="Arial"/>
          <w:sz w:val="20"/>
          <w:szCs w:val="20"/>
        </w:rPr>
        <w:t xml:space="preserve">и седиште на </w:t>
      </w:r>
      <w:bookmarkStart w:id="9" w:name="adresa1"/>
      <w:bookmarkEnd w:id="9"/>
      <w:r w:rsidRPr="007A5152">
        <w:rPr>
          <w:rFonts w:ascii="Arial" w:hAnsi="Arial" w:cs="Arial"/>
          <w:sz w:val="20"/>
          <w:szCs w:val="20"/>
        </w:rPr>
        <w:t>ул.Мајка Тереза бр.1</w:t>
      </w:r>
      <w:r w:rsidRPr="007A5152">
        <w:rPr>
          <w:rFonts w:ascii="Arial" w:hAnsi="Arial" w:cs="Arial"/>
          <w:sz w:val="20"/>
          <w:szCs w:val="20"/>
          <w:lang w:val="ru-RU"/>
        </w:rPr>
        <w:t>,</w:t>
      </w:r>
      <w:r w:rsidRPr="007A5152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7A5152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4" w:name="IzvIsprava"/>
      <w:bookmarkEnd w:id="14"/>
      <w:r w:rsidRPr="007A5152">
        <w:rPr>
          <w:rFonts w:ascii="Arial" w:hAnsi="Arial" w:cs="Arial"/>
          <w:sz w:val="20"/>
          <w:szCs w:val="20"/>
        </w:rPr>
        <w:t xml:space="preserve">Нотарски Акт ОДУ.бр.638/14 од 17.10.2014 година на Нотар Анастасија Петреска од Скопје, против заложните  </w:t>
      </w:r>
      <w:bookmarkStart w:id="15" w:name="Dolznik1"/>
      <w:bookmarkEnd w:id="15"/>
      <w:r w:rsidRPr="007A5152">
        <w:rPr>
          <w:rFonts w:ascii="Arial" w:hAnsi="Arial" w:cs="Arial"/>
          <w:sz w:val="20"/>
          <w:szCs w:val="20"/>
        </w:rPr>
        <w:t xml:space="preserve">должници Јасна Мандиќ од </w:t>
      </w:r>
      <w:bookmarkStart w:id="16" w:name="DolzGrad1"/>
      <w:bookmarkEnd w:id="16"/>
      <w:r w:rsidRPr="007A5152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End w:id="17"/>
      <w:r w:rsidRPr="007A5152">
        <w:rPr>
          <w:rFonts w:ascii="Arial" w:hAnsi="Arial" w:cs="Arial"/>
          <w:sz w:val="20"/>
          <w:szCs w:val="20"/>
        </w:rPr>
        <w:t xml:space="preserve">живеалиште на ул.Васил Ѓорѓов бр.34/2-52 и Милош Мандиќ од Скопје со живеалиште на ул.Пролет бр.1/3-8, </w:t>
      </w:r>
      <w:bookmarkStart w:id="18" w:name="Dolznik2"/>
      <w:bookmarkEnd w:id="18"/>
      <w:r w:rsidRPr="007A5152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19" w:name="VredPredmet"/>
      <w:bookmarkEnd w:id="19"/>
      <w:r w:rsidRPr="007A5152">
        <w:rPr>
          <w:rFonts w:ascii="Arial" w:hAnsi="Arial" w:cs="Arial"/>
          <w:sz w:val="20"/>
          <w:szCs w:val="20"/>
        </w:rPr>
        <w:t xml:space="preserve">на ден </w:t>
      </w:r>
      <w:bookmarkStart w:id="20" w:name="DatumIzdava"/>
      <w:bookmarkEnd w:id="20"/>
      <w:r w:rsidRPr="007A5152">
        <w:rPr>
          <w:rFonts w:ascii="Arial" w:hAnsi="Arial" w:cs="Arial"/>
          <w:sz w:val="20"/>
          <w:szCs w:val="20"/>
        </w:rPr>
        <w:t>18.02.2022 година го донесува следниот: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152" w:rsidRPr="007A5152" w:rsidRDefault="007A5152" w:rsidP="007A51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5152">
        <w:rPr>
          <w:rFonts w:ascii="Arial" w:hAnsi="Arial" w:cs="Arial"/>
          <w:b/>
          <w:sz w:val="20"/>
          <w:szCs w:val="20"/>
        </w:rPr>
        <w:t>З А К Л У Ч О К</w:t>
      </w:r>
    </w:p>
    <w:p w:rsidR="007A5152" w:rsidRPr="007A5152" w:rsidRDefault="007A5152" w:rsidP="007A51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5152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7A5152" w:rsidRPr="007A5152" w:rsidRDefault="007A5152" w:rsidP="007A51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515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A5152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A5152">
        <w:rPr>
          <w:rFonts w:ascii="Arial" w:hAnsi="Arial" w:cs="Arial"/>
          <w:b/>
          <w:sz w:val="20"/>
          <w:szCs w:val="20"/>
        </w:rPr>
        <w:t>)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152" w:rsidRPr="007A5152" w:rsidRDefault="007A5152" w:rsidP="00D40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ab/>
        <w:t xml:space="preserve">СЕ ОПРЕДЕЛУВА продажба со усно јавно наддавање на недвижноста </w:t>
      </w:r>
      <w:r w:rsidRPr="007A5152">
        <w:rPr>
          <w:rFonts w:ascii="Arial" w:hAnsi="Arial" w:cs="Arial"/>
          <w:bCs/>
          <w:sz w:val="20"/>
          <w:szCs w:val="20"/>
        </w:rPr>
        <w:t xml:space="preserve">запишана во </w:t>
      </w:r>
      <w:r w:rsidRPr="007A5152">
        <w:rPr>
          <w:rFonts w:ascii="Arial" w:hAnsi="Arial" w:cs="Arial"/>
          <w:sz w:val="20"/>
          <w:szCs w:val="20"/>
        </w:rPr>
        <w:t xml:space="preserve">Имотен лист бр.16337 за КО Центар 2 при АКН на РСМ – ЦКН Скопје </w:t>
      </w:r>
      <w:r w:rsidRPr="007A5152">
        <w:rPr>
          <w:rFonts w:ascii="Arial" w:hAnsi="Arial" w:cs="Arial"/>
          <w:bCs/>
          <w:sz w:val="20"/>
          <w:szCs w:val="20"/>
        </w:rPr>
        <w:t>со следните ознаки:</w:t>
      </w:r>
      <w:r w:rsidRPr="007A5152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7A5152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7A5152">
        <w:rPr>
          <w:rFonts w:ascii="Arial" w:hAnsi="Arial" w:cs="Arial"/>
          <w:sz w:val="20"/>
          <w:szCs w:val="20"/>
          <w:lang w:val="ru-RU"/>
        </w:rPr>
        <w:t xml:space="preserve">кои лежат на КП 7 на адреса В.ЃОРГОВ 34, бр.на зграда 1, влез 001, кат МА2, број 052, </w:t>
      </w:r>
      <w:r w:rsidRPr="007A5152">
        <w:rPr>
          <w:rFonts w:ascii="Arial" w:hAnsi="Arial" w:cs="Arial"/>
          <w:sz w:val="20"/>
          <w:szCs w:val="20"/>
        </w:rPr>
        <w:t xml:space="preserve">во вкупна површина од 13 м2, запишана во Имотен лист бр.16337 за КО Центар 2 при АКН на РСМ – ЦКН Скопје и </w:t>
      </w:r>
      <w:r w:rsidRPr="007A5152">
        <w:rPr>
          <w:rFonts w:ascii="Arial" w:hAnsi="Arial" w:cs="Arial"/>
          <w:sz w:val="20"/>
          <w:szCs w:val="20"/>
          <w:lang w:val="ru-RU"/>
        </w:rPr>
        <w:t xml:space="preserve">Стан кои лежи на КП 7 на адреса В.ЃОРГОВ 34, бр.на зграда 1, влез 001, кат МА2, број 052, </w:t>
      </w:r>
      <w:r w:rsidRPr="007A5152">
        <w:rPr>
          <w:rFonts w:ascii="Arial" w:hAnsi="Arial" w:cs="Arial"/>
          <w:sz w:val="20"/>
          <w:szCs w:val="20"/>
        </w:rPr>
        <w:t>во вкупна површина од 107 м2, запишана во Имотен лист бр.16337 за КО Центар 2 при АКН на РСМ – ЦКН Скопје</w:t>
      </w:r>
      <w:r w:rsidRPr="007A5152">
        <w:rPr>
          <w:rFonts w:ascii="Arial" w:hAnsi="Arial" w:cs="Arial"/>
          <w:bCs/>
          <w:sz w:val="20"/>
          <w:szCs w:val="20"/>
        </w:rPr>
        <w:t xml:space="preserve">, </w:t>
      </w:r>
      <w:r w:rsidRPr="007A5152">
        <w:rPr>
          <w:rFonts w:ascii="Arial" w:hAnsi="Arial" w:cs="Arial"/>
          <w:sz w:val="20"/>
          <w:szCs w:val="20"/>
        </w:rPr>
        <w:t xml:space="preserve">која се наоѓа во </w:t>
      </w:r>
      <w:r w:rsidRPr="007A5152">
        <w:rPr>
          <w:rFonts w:ascii="Arial" w:eastAsia="Times New Roman" w:hAnsi="Arial" w:cs="Arial"/>
          <w:sz w:val="20"/>
          <w:szCs w:val="20"/>
        </w:rPr>
        <w:t xml:space="preserve">сопственост на </w:t>
      </w:r>
      <w:r w:rsidRPr="007A5152">
        <w:rPr>
          <w:rFonts w:ascii="Arial" w:hAnsi="Arial" w:cs="Arial"/>
          <w:sz w:val="20"/>
          <w:szCs w:val="20"/>
        </w:rPr>
        <w:t>заложниот должник Јасна Мандиќ од Скопје со живеалиште на ул.Васил Ѓорѓов бр.34/2-52.</w:t>
      </w:r>
      <w:r w:rsidR="00D40BD3">
        <w:rPr>
          <w:rFonts w:ascii="Arial" w:hAnsi="Arial" w:cs="Arial"/>
          <w:sz w:val="20"/>
          <w:szCs w:val="20"/>
        </w:rPr>
        <w:t xml:space="preserve"> </w:t>
      </w:r>
      <w:r w:rsidRPr="007A515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bookmarkStart w:id="21" w:name="_GoBack"/>
      <w:r w:rsidRPr="007A5152">
        <w:rPr>
          <w:rFonts w:ascii="Arial" w:hAnsi="Arial" w:cs="Arial"/>
          <w:sz w:val="20"/>
          <w:szCs w:val="20"/>
        </w:rPr>
        <w:t xml:space="preserve">17.03.2022 година </w:t>
      </w:r>
      <w:bookmarkEnd w:id="21"/>
      <w:r w:rsidRPr="007A5152">
        <w:rPr>
          <w:rFonts w:ascii="Arial" w:hAnsi="Arial" w:cs="Arial"/>
          <w:sz w:val="20"/>
          <w:szCs w:val="20"/>
        </w:rPr>
        <w:t xml:space="preserve">во 12:00 часот во просториите на извршител Андреја Буневски од Скопје. Почетната вредност на недвижноста, утврдена со заклучок на извршителот И.бр.4484/2021, изнесува 7.340.594,00 денари, под која недвижноста не може да се продаде на првото јавно наддавање. Недвижноста е оптоварена со следните товари и службености: 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>Заснована хипотека на 26.11.2009 година во 11 час и 36 мин врз основа на Нотарски Акт ОДУ.бр.195/09 (извршна исправа) на Нотар Весна Стојчева во корист на НЛБ БАНКА АД Скопје, за износ 150000 ЕУР,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>Заснована хипотека на ден 10.01.2012 година во 14:00:43 часот во корист на НЛБ БАНКА АД Скопје, врз основа на Нотарски Акт ОДУ.бр.06/12 од 05.01.2012 година на Нотар Анастасија Петреска од Скопје, за износ од 115000 ЕМУ (</w:t>
      </w:r>
      <w:r w:rsidRPr="007A5152">
        <w:rPr>
          <w:rFonts w:ascii="Arial" w:hAnsi="Arial" w:cs="Arial"/>
          <w:sz w:val="20"/>
          <w:szCs w:val="20"/>
          <w:lang w:val="en-US"/>
        </w:rPr>
        <w:t>EU)</w:t>
      </w:r>
      <w:r w:rsidRPr="007A5152">
        <w:rPr>
          <w:rFonts w:ascii="Arial" w:hAnsi="Arial" w:cs="Arial"/>
          <w:sz w:val="20"/>
          <w:szCs w:val="20"/>
        </w:rPr>
        <w:t>,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 xml:space="preserve">Заснована хипотека на ден 20.10.2014 година во 09:23:34 часот во корист на НЛБ БАНКА АД Скопје, врз основа на Нотарски Акт </w:t>
      </w:r>
      <w:r w:rsidRPr="007A5152">
        <w:rPr>
          <w:rFonts w:ascii="Arial" w:hAnsi="Arial" w:cs="Arial"/>
          <w:sz w:val="20"/>
          <w:szCs w:val="20"/>
          <w:lang w:val="en-US"/>
        </w:rPr>
        <w:t>(</w:t>
      </w:r>
      <w:r w:rsidRPr="007A5152">
        <w:rPr>
          <w:rFonts w:ascii="Arial" w:hAnsi="Arial" w:cs="Arial"/>
          <w:sz w:val="20"/>
          <w:szCs w:val="20"/>
        </w:rPr>
        <w:t>извршна исправа) ОДУ.бр.638/14 од 17.10.2014 година на Нотар Анастасија Петреска од Скопје, за износ од 150000 ЕМУ (</w:t>
      </w:r>
      <w:r w:rsidRPr="007A5152">
        <w:rPr>
          <w:rFonts w:ascii="Arial" w:hAnsi="Arial" w:cs="Arial"/>
          <w:sz w:val="20"/>
          <w:szCs w:val="20"/>
          <w:lang w:val="en-US"/>
        </w:rPr>
        <w:t>EU)</w:t>
      </w:r>
      <w:r w:rsidRPr="007A5152">
        <w:rPr>
          <w:rFonts w:ascii="Arial" w:hAnsi="Arial" w:cs="Arial"/>
          <w:sz w:val="20"/>
          <w:szCs w:val="20"/>
        </w:rPr>
        <w:t>,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A5152">
        <w:rPr>
          <w:rFonts w:ascii="Arial" w:hAnsi="Arial" w:cs="Arial"/>
          <w:sz w:val="20"/>
          <w:szCs w:val="20"/>
        </w:rPr>
        <w:t>Засновано заложно право на ден 23.01.2020 година во 11:31:18 часот во корист на Република Северна Македонија врз основа на Решение бр.27-117/ДДВ-13687/4 од 20.01.2020 година на Министерство за финансии – Управа за јавни приходи – Р.Д. Скопје, за износ од 24964 ЕМУ (</w:t>
      </w:r>
      <w:r w:rsidRPr="007A5152">
        <w:rPr>
          <w:rFonts w:ascii="Arial" w:hAnsi="Arial" w:cs="Arial"/>
          <w:sz w:val="20"/>
          <w:szCs w:val="20"/>
          <w:lang w:val="en-US"/>
        </w:rPr>
        <w:t>EU),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>Налог за извршување И.бр.511/2019 од 27.08.2019 година на Извршител Николче Диневски од Битола,</w:t>
      </w:r>
    </w:p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>Налог за извршување кај пристапување кон извршување (врз основа на член 169 од законот за извршување) И.бр.4484/2021 од 29.11.2021 година на Извршител Андреја Буневски.</w:t>
      </w:r>
    </w:p>
    <w:p w:rsidR="007A5152" w:rsidRDefault="007A5152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7A5152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7A5152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734.059,00 денари. Уплатата на паричните средства на име гаранција се врши на жиро сметката од извршителот со бр.270061142960293 депонент</w:t>
      </w:r>
      <w:r w:rsidRPr="007A5152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7A5152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r w:rsidRPr="007A5152">
        <w:rPr>
          <w:rFonts w:ascii="Arial" w:hAnsi="Arial" w:cs="Arial"/>
          <w:sz w:val="20"/>
          <w:szCs w:val="20"/>
        </w:rPr>
        <w:t>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40BD3" w:rsidRPr="007A5152" w:rsidRDefault="00D40BD3" w:rsidP="007A5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A5152" w:rsidRPr="007A5152" w:rsidRDefault="007A5152" w:rsidP="007A515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7A5152">
        <w:rPr>
          <w:rFonts w:ascii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7A5152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A5152" w:rsidRPr="007A5152" w:rsidTr="007A5152">
        <w:trPr>
          <w:trHeight w:val="851"/>
        </w:trPr>
        <w:tc>
          <w:tcPr>
            <w:tcW w:w="4297" w:type="dxa"/>
            <w:hideMark/>
          </w:tcPr>
          <w:p w:rsidR="007A5152" w:rsidRPr="007A5152" w:rsidRDefault="007A5152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  <w:r w:rsidRPr="007A5152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Андреја Буневски</w:t>
            </w:r>
          </w:p>
          <w:p w:rsidR="007A5152" w:rsidRPr="007A5152" w:rsidRDefault="007A5152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7A5152" w:rsidRPr="007A5152" w:rsidRDefault="007A5152" w:rsidP="007A5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152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7A5152" w:rsidRPr="007A5152" w:rsidRDefault="007A5152" w:rsidP="007A5152">
      <w:pPr>
        <w:rPr>
          <w:rFonts w:ascii="Arial" w:hAnsi="Arial" w:cs="Arial"/>
          <w:sz w:val="20"/>
          <w:szCs w:val="20"/>
        </w:rPr>
      </w:pPr>
    </w:p>
    <w:p w:rsidR="007A5152" w:rsidRPr="007A5152" w:rsidRDefault="007A5152" w:rsidP="007A5152">
      <w:pPr>
        <w:rPr>
          <w:rFonts w:ascii="Arial" w:hAnsi="Arial" w:cs="Arial"/>
          <w:sz w:val="20"/>
          <w:szCs w:val="20"/>
        </w:rPr>
      </w:pPr>
    </w:p>
    <w:p w:rsidR="007A5152" w:rsidRPr="007A5152" w:rsidRDefault="007A5152" w:rsidP="007A5152">
      <w:pPr>
        <w:rPr>
          <w:sz w:val="20"/>
          <w:szCs w:val="20"/>
        </w:rPr>
      </w:pPr>
    </w:p>
    <w:p w:rsidR="00982077" w:rsidRPr="007A5152" w:rsidRDefault="00982077" w:rsidP="007A5152">
      <w:pPr>
        <w:rPr>
          <w:sz w:val="20"/>
          <w:szCs w:val="20"/>
        </w:rPr>
      </w:pPr>
    </w:p>
    <w:sectPr w:rsidR="00982077" w:rsidRPr="007A5152" w:rsidSect="00D40BD3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52"/>
    <w:rsid w:val="00633609"/>
    <w:rsid w:val="007A5152"/>
    <w:rsid w:val="00982077"/>
    <w:rsid w:val="00D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497F-7BB1-4FF3-BFE3-A578ABE4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515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A5152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2022-02-22T14:46:00Z</dcterms:created>
  <dcterms:modified xsi:type="dcterms:W3CDTF">2022-02-22T14:53:00Z</dcterms:modified>
</cp:coreProperties>
</file>