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322"/>
      </w:tblGrid>
      <w:tr w:rsidR="00C8500C" w:rsidRPr="00C8500C" w:rsidTr="00C8500C">
        <w:tc>
          <w:tcPr>
            <w:tcW w:w="566" w:type="dxa"/>
          </w:tcPr>
          <w:p w:rsidR="00C8500C" w:rsidRPr="00C8500C" w:rsidRDefault="00C8500C" w:rsidP="00C8500C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C8500C" w:rsidRPr="00C8500C" w:rsidRDefault="00C8500C" w:rsidP="005C7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322" w:type="dxa"/>
          </w:tcPr>
          <w:p w:rsidR="00C8500C" w:rsidRPr="00C8500C" w:rsidRDefault="00C8500C" w:rsidP="005C7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</w:tr>
      <w:tr w:rsidR="00C8500C" w:rsidRPr="00C8500C" w:rsidTr="00C8500C">
        <w:tc>
          <w:tcPr>
            <w:tcW w:w="566" w:type="dxa"/>
          </w:tcPr>
          <w:p w:rsidR="00C8500C" w:rsidRPr="00C8500C" w:rsidRDefault="00C8500C" w:rsidP="005C7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993" w:type="dxa"/>
          </w:tcPr>
          <w:p w:rsidR="00C8500C" w:rsidRPr="00C8500C" w:rsidRDefault="00C8500C" w:rsidP="005C7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322" w:type="dxa"/>
            <w:hideMark/>
          </w:tcPr>
          <w:p w:rsidR="00C8500C" w:rsidRPr="00C8500C" w:rsidRDefault="00C8500C" w:rsidP="005C75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r w:rsidRPr="00C8500C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 xml:space="preserve">                                                                                                                        И.бр</w:t>
            </w:r>
            <w:r w:rsidRPr="00C8500C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. </w:t>
            </w:r>
            <w:bookmarkStart w:id="1" w:name="Ibr"/>
            <w:bookmarkEnd w:id="1"/>
            <w:r w:rsidRPr="00C8500C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2986/2020 </w:t>
            </w:r>
          </w:p>
        </w:tc>
      </w:tr>
    </w:tbl>
    <w:p w:rsidR="00C8500C" w:rsidRPr="00C8500C" w:rsidRDefault="00C8500C" w:rsidP="00C8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val="en-US"/>
        </w:rPr>
      </w:pPr>
      <w:bookmarkStart w:id="2" w:name="OPodracjeSud"/>
      <w:bookmarkStart w:id="3" w:name="OAdresaIzv"/>
      <w:bookmarkEnd w:id="2"/>
      <w:bookmarkEnd w:id="3"/>
    </w:p>
    <w:p w:rsidR="00C8500C" w:rsidRPr="00C8500C" w:rsidRDefault="00C8500C" w:rsidP="00C8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8500C">
        <w:rPr>
          <w:rFonts w:ascii="Arial" w:hAnsi="Arial" w:cs="Arial"/>
          <w:sz w:val="19"/>
          <w:szCs w:val="19"/>
        </w:rPr>
        <w:t xml:space="preserve">Извршителот </w:t>
      </w:r>
      <w:bookmarkStart w:id="4" w:name="Izvrsitel"/>
      <w:bookmarkEnd w:id="4"/>
      <w:r w:rsidRPr="00C8500C">
        <w:rPr>
          <w:rFonts w:ascii="Arial" w:hAnsi="Arial" w:cs="Arial"/>
          <w:sz w:val="19"/>
          <w:szCs w:val="19"/>
        </w:rPr>
        <w:t xml:space="preserve">Андреја Буневски од </w:t>
      </w:r>
      <w:bookmarkStart w:id="5" w:name="Adresa"/>
      <w:bookmarkEnd w:id="5"/>
      <w:r w:rsidRPr="00C8500C">
        <w:rPr>
          <w:rFonts w:ascii="Arial" w:hAnsi="Arial" w:cs="Arial"/>
          <w:sz w:val="19"/>
          <w:szCs w:val="19"/>
        </w:rPr>
        <w:t xml:space="preserve">Скопје, ул.Њуделхиска бр.4-2/1, врз основа на барањето за спроведување на извршување од </w:t>
      </w:r>
      <w:bookmarkStart w:id="6" w:name="Doveritel1"/>
      <w:bookmarkEnd w:id="6"/>
      <w:r w:rsidRPr="00C8500C">
        <w:rPr>
          <w:rFonts w:ascii="Arial" w:hAnsi="Arial" w:cs="Arial"/>
          <w:sz w:val="19"/>
          <w:szCs w:val="19"/>
        </w:rPr>
        <w:t xml:space="preserve">доверителот ШПАРКАСЕ БАНКА МАКЕДОНИЈА АД Скопје со </w:t>
      </w:r>
      <w:bookmarkStart w:id="7" w:name="opis_edb1"/>
      <w:bookmarkEnd w:id="7"/>
      <w:r w:rsidRPr="00C8500C">
        <w:rPr>
          <w:rFonts w:ascii="Arial" w:hAnsi="Arial" w:cs="Arial"/>
          <w:sz w:val="19"/>
          <w:szCs w:val="19"/>
        </w:rPr>
        <w:t xml:space="preserve">ЕДБ 4030993261735 и ЕМБС 4558669 </w:t>
      </w:r>
      <w:bookmarkStart w:id="8" w:name="edb1"/>
      <w:bookmarkStart w:id="9" w:name="opis_sed1"/>
      <w:bookmarkEnd w:id="8"/>
      <w:bookmarkEnd w:id="9"/>
      <w:r w:rsidRPr="00C8500C">
        <w:rPr>
          <w:rFonts w:ascii="Arial" w:hAnsi="Arial" w:cs="Arial"/>
          <w:sz w:val="19"/>
          <w:szCs w:val="19"/>
        </w:rPr>
        <w:t xml:space="preserve">и седиште на </w:t>
      </w:r>
      <w:bookmarkStart w:id="10" w:name="adresa1"/>
      <w:bookmarkEnd w:id="10"/>
      <w:r w:rsidRPr="00C8500C">
        <w:rPr>
          <w:rFonts w:ascii="Arial" w:hAnsi="Arial" w:cs="Arial"/>
          <w:sz w:val="19"/>
          <w:szCs w:val="19"/>
        </w:rPr>
        <w:t>ул.Македонија бр.9-11</w:t>
      </w:r>
      <w:r w:rsidRPr="00C8500C">
        <w:rPr>
          <w:rFonts w:ascii="Arial" w:hAnsi="Arial" w:cs="Arial"/>
          <w:sz w:val="19"/>
          <w:szCs w:val="19"/>
          <w:lang w:val="ru-RU"/>
        </w:rPr>
        <w:t>,</w:t>
      </w:r>
      <w:r w:rsidRPr="00C8500C">
        <w:rPr>
          <w:rFonts w:ascii="Arial" w:hAnsi="Arial" w:cs="Arial"/>
          <w:sz w:val="19"/>
          <w:szCs w:val="19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C8500C">
        <w:rPr>
          <w:rFonts w:ascii="Arial" w:hAnsi="Arial" w:cs="Arial"/>
          <w:sz w:val="19"/>
          <w:szCs w:val="19"/>
        </w:rPr>
        <w:t xml:space="preserve">засновано на извршната исправа </w:t>
      </w:r>
      <w:bookmarkStart w:id="15" w:name="IzvIsprava"/>
      <w:bookmarkEnd w:id="15"/>
      <w:r w:rsidRPr="00C8500C">
        <w:rPr>
          <w:rFonts w:ascii="Arial" w:hAnsi="Arial" w:cs="Arial"/>
          <w:sz w:val="19"/>
          <w:szCs w:val="19"/>
        </w:rPr>
        <w:t xml:space="preserve">Нотарски Акт.ОДУ.бр.338/08 од 08.04.2008 година на Нотар Весна Дончева од Скопје, против заложниот </w:t>
      </w:r>
      <w:bookmarkStart w:id="16" w:name="Dolznik1"/>
      <w:bookmarkEnd w:id="16"/>
      <w:r w:rsidRPr="00C8500C">
        <w:rPr>
          <w:rFonts w:ascii="Arial" w:hAnsi="Arial" w:cs="Arial"/>
          <w:sz w:val="19"/>
          <w:szCs w:val="19"/>
        </w:rPr>
        <w:t xml:space="preserve">должник </w:t>
      </w:r>
      <w:r w:rsidRPr="00C8500C">
        <w:rPr>
          <w:rFonts w:ascii="Arial" w:hAnsi="Arial" w:cs="Arial"/>
          <w:sz w:val="19"/>
          <w:szCs w:val="19"/>
          <w:lang w:eastAsia="mk-MK"/>
        </w:rPr>
        <w:t>Александар Стефанов</w:t>
      </w:r>
      <w:r w:rsidRPr="00C8500C">
        <w:rPr>
          <w:rFonts w:ascii="Arial" w:hAnsi="Arial" w:cs="Arial"/>
          <w:sz w:val="19"/>
          <w:szCs w:val="19"/>
        </w:rPr>
        <w:t xml:space="preserve"> од </w:t>
      </w:r>
      <w:r w:rsidRPr="00C8500C">
        <w:rPr>
          <w:rFonts w:ascii="Arial" w:hAnsi="Arial" w:cs="Arial"/>
          <w:sz w:val="19"/>
          <w:szCs w:val="19"/>
          <w:lang w:eastAsia="mk-MK"/>
        </w:rPr>
        <w:t>Скопје</w:t>
      </w:r>
      <w:r w:rsidRPr="00C8500C">
        <w:rPr>
          <w:rFonts w:ascii="Arial" w:hAnsi="Arial" w:cs="Arial"/>
          <w:sz w:val="19"/>
          <w:szCs w:val="19"/>
        </w:rPr>
        <w:t xml:space="preserve"> со живеалиште на ул.5 бр.99, Горно Соње, </w:t>
      </w:r>
      <w:bookmarkStart w:id="17" w:name="Dolznik2"/>
      <w:bookmarkEnd w:id="17"/>
      <w:r w:rsidRPr="00C8500C">
        <w:rPr>
          <w:rFonts w:ascii="Arial" w:hAnsi="Arial" w:cs="Arial"/>
          <w:sz w:val="19"/>
          <w:szCs w:val="19"/>
        </w:rPr>
        <w:t xml:space="preserve">за спроведување на извршување, на ден </w:t>
      </w:r>
      <w:bookmarkStart w:id="18" w:name="DatumIzdava"/>
      <w:bookmarkEnd w:id="18"/>
      <w:r w:rsidRPr="00C8500C">
        <w:rPr>
          <w:rFonts w:ascii="Arial" w:hAnsi="Arial" w:cs="Arial"/>
          <w:sz w:val="19"/>
          <w:szCs w:val="19"/>
        </w:rPr>
        <w:t>23.04.2021 година го донесува следниот:</w:t>
      </w:r>
    </w:p>
    <w:p w:rsidR="00C8500C" w:rsidRPr="00C8500C" w:rsidRDefault="00C8500C" w:rsidP="00C8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C8500C" w:rsidRPr="00C8500C" w:rsidRDefault="00C8500C" w:rsidP="00C8500C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C8500C">
        <w:rPr>
          <w:rFonts w:ascii="Arial" w:hAnsi="Arial" w:cs="Arial"/>
          <w:b/>
          <w:sz w:val="19"/>
          <w:szCs w:val="19"/>
        </w:rPr>
        <w:t>З А К Л У Ч О К</w:t>
      </w:r>
    </w:p>
    <w:p w:rsidR="00C8500C" w:rsidRPr="00C8500C" w:rsidRDefault="00C8500C" w:rsidP="00C8500C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C8500C">
        <w:rPr>
          <w:rFonts w:ascii="Arial" w:hAnsi="Arial" w:cs="Arial"/>
          <w:b/>
          <w:sz w:val="19"/>
          <w:szCs w:val="19"/>
        </w:rPr>
        <w:t>ЗА УСНА ЈАВНА ПРОДАЖБА</w:t>
      </w:r>
    </w:p>
    <w:p w:rsidR="00C8500C" w:rsidRPr="00C8500C" w:rsidRDefault="00C8500C" w:rsidP="00C8500C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C8500C">
        <w:rPr>
          <w:rFonts w:ascii="Arial" w:hAnsi="Arial" w:cs="Arial"/>
          <w:b/>
          <w:sz w:val="19"/>
          <w:szCs w:val="19"/>
        </w:rPr>
        <w:t xml:space="preserve">(врз основа на членовите 179 став (1), 181 став (1) и 182 став (1) од </w:t>
      </w:r>
      <w:r w:rsidRPr="00C8500C">
        <w:rPr>
          <w:rFonts w:ascii="Arial" w:hAnsi="Arial" w:cs="Arial"/>
          <w:b/>
          <w:bCs/>
          <w:sz w:val="19"/>
          <w:szCs w:val="19"/>
        </w:rPr>
        <w:t>Законот за извршување</w:t>
      </w:r>
      <w:r w:rsidRPr="00C8500C">
        <w:rPr>
          <w:rFonts w:ascii="Arial" w:hAnsi="Arial" w:cs="Arial"/>
          <w:b/>
          <w:sz w:val="19"/>
          <w:szCs w:val="19"/>
        </w:rPr>
        <w:t>)</w:t>
      </w:r>
    </w:p>
    <w:p w:rsidR="00C8500C" w:rsidRPr="00C8500C" w:rsidRDefault="00C8500C" w:rsidP="00C8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C8500C" w:rsidRPr="00C8500C" w:rsidRDefault="00C8500C" w:rsidP="00C8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8500C">
        <w:rPr>
          <w:rFonts w:ascii="Arial" w:hAnsi="Arial" w:cs="Arial"/>
          <w:sz w:val="19"/>
          <w:szCs w:val="19"/>
        </w:rPr>
        <w:t xml:space="preserve">      СЕ ОПРЕДЕЛУВА продажба</w:t>
      </w:r>
      <w:r w:rsidRPr="00C8500C">
        <w:rPr>
          <w:rFonts w:ascii="Arial" w:hAnsi="Arial" w:cs="Arial"/>
          <w:sz w:val="19"/>
          <w:szCs w:val="19"/>
          <w:lang w:val="en-US"/>
        </w:rPr>
        <w:t xml:space="preserve"> </w:t>
      </w:r>
      <w:r w:rsidRPr="00C8500C">
        <w:rPr>
          <w:rFonts w:ascii="Arial" w:hAnsi="Arial" w:cs="Arial"/>
          <w:sz w:val="19"/>
          <w:szCs w:val="19"/>
        </w:rPr>
        <w:t xml:space="preserve">со усно јавно наддавање на недвижноста запишана во </w:t>
      </w:r>
      <w:r w:rsidRPr="00C8500C">
        <w:rPr>
          <w:rFonts w:ascii="Arial" w:hAnsi="Arial" w:cs="Arial"/>
          <w:bCs/>
          <w:sz w:val="19"/>
          <w:szCs w:val="19"/>
        </w:rPr>
        <w:t>Имотен Лист бр.1864 за КО ГОРНО СОЊЕ при АКН – Центар за катастар на недвижности Скопје</w:t>
      </w:r>
      <w:r w:rsidRPr="00C8500C">
        <w:rPr>
          <w:rFonts w:ascii="Arial" w:hAnsi="Arial" w:cs="Arial"/>
          <w:sz w:val="19"/>
          <w:szCs w:val="19"/>
        </w:rPr>
        <w:t xml:space="preserve"> со следните ознаки: </w:t>
      </w:r>
    </w:p>
    <w:p w:rsidR="00C8500C" w:rsidRPr="00C8500C" w:rsidRDefault="00C8500C" w:rsidP="00C8500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Arial" w:hAnsi="Arial" w:cs="Arial"/>
          <w:bCs/>
          <w:sz w:val="19"/>
          <w:szCs w:val="19"/>
        </w:rPr>
      </w:pPr>
      <w:r w:rsidRPr="00C8500C">
        <w:rPr>
          <w:rFonts w:ascii="Arial" w:hAnsi="Arial" w:cs="Arial"/>
          <w:b/>
          <w:bCs/>
          <w:sz w:val="19"/>
          <w:szCs w:val="19"/>
        </w:rPr>
        <w:t>Градежно изградено земјиште на викано место Б.ДОЛ, со вкупна површина од 360 м² кој лежи на КП.бр.191 дел 4 запишани во Имотен Лист бр.1864 за КО ГОРНО СОЊЕ при АКН – Центар за катастар на недвижности Скопје;</w:t>
      </w:r>
    </w:p>
    <w:p w:rsidR="00C8500C" w:rsidRPr="00C8500C" w:rsidRDefault="00C8500C" w:rsidP="00C8500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Arial" w:hAnsi="Arial" w:cs="Arial"/>
          <w:bCs/>
          <w:sz w:val="19"/>
          <w:szCs w:val="19"/>
        </w:rPr>
      </w:pPr>
      <w:r w:rsidRPr="00C8500C">
        <w:rPr>
          <w:rFonts w:ascii="Arial" w:hAnsi="Arial" w:cs="Arial"/>
          <w:b/>
          <w:bCs/>
          <w:sz w:val="19"/>
          <w:szCs w:val="19"/>
        </w:rPr>
        <w:t>Земјиште под зграда 1 на викано место Б.ДОЛ, со вкупна површина од 166 м² кој лежи на КП.бр.191 дел 4 запишани во Имотен Лист бр.1864 за КО ГОРНО СОЊЕ при АКН – Центар за катастар на недвижности Скопје;</w:t>
      </w:r>
    </w:p>
    <w:p w:rsidR="00C8500C" w:rsidRPr="00C8500C" w:rsidRDefault="00C8500C" w:rsidP="00C8500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Arial" w:hAnsi="Arial" w:cs="Arial"/>
          <w:bCs/>
          <w:sz w:val="19"/>
          <w:szCs w:val="19"/>
        </w:rPr>
      </w:pPr>
      <w:r w:rsidRPr="00C8500C">
        <w:rPr>
          <w:rFonts w:ascii="Arial" w:hAnsi="Arial" w:cs="Arial"/>
          <w:b/>
          <w:bCs/>
          <w:sz w:val="19"/>
          <w:szCs w:val="19"/>
        </w:rPr>
        <w:t>Земјиште под зграда 2 на викано место Б.ДОЛ, со вкупна површина од 18 м² кој лежи на КП.бр.191 дел 4 запишани во Имотен Лист бр.1864 за КО ГОРНО СОЊЕ при АКН – Центар за катастар на недвижности Скопје;</w:t>
      </w:r>
    </w:p>
    <w:p w:rsidR="00C8500C" w:rsidRPr="00C8500C" w:rsidRDefault="00C8500C" w:rsidP="00C8500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Arial" w:hAnsi="Arial" w:cs="Arial"/>
          <w:bCs/>
          <w:sz w:val="19"/>
          <w:szCs w:val="19"/>
        </w:rPr>
      </w:pPr>
      <w:r w:rsidRPr="00C8500C">
        <w:rPr>
          <w:rFonts w:ascii="Arial" w:hAnsi="Arial" w:cs="Arial"/>
          <w:b/>
          <w:bCs/>
          <w:sz w:val="19"/>
          <w:szCs w:val="19"/>
        </w:rPr>
        <w:t>Земјиште под зграда 3 на викано место Б.ДОЛ, со вкупна површина од 20 м² кој лежи на КП.бр.191 дел 4 запишани во Имотен Лист бр.1864 за КО ГОРНО СОЊЕ при АКН – Центар за катастар на недвижности Скопје;</w:t>
      </w:r>
    </w:p>
    <w:p w:rsidR="00C8500C" w:rsidRPr="00C8500C" w:rsidRDefault="00C8500C" w:rsidP="00C8500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Arial" w:hAnsi="Arial" w:cs="Arial"/>
          <w:bCs/>
          <w:sz w:val="19"/>
          <w:szCs w:val="19"/>
        </w:rPr>
      </w:pPr>
      <w:r w:rsidRPr="00C8500C">
        <w:rPr>
          <w:rFonts w:ascii="Arial" w:hAnsi="Arial" w:cs="Arial"/>
          <w:b/>
          <w:bCs/>
          <w:sz w:val="19"/>
          <w:szCs w:val="19"/>
        </w:rPr>
        <w:t>Земјиште под зграда 4 на викано место Б.ДОЛ, со вкупна површина од 18 м² кој лежи на КП.бр.191 дел 4 запишани во Имотен Лист бр.1864 за КО ГОРНО СОЊЕ при АКН – Центар за катастар на недвижности Скопје;</w:t>
      </w:r>
    </w:p>
    <w:p w:rsidR="00C8500C" w:rsidRPr="00C8500C" w:rsidRDefault="00C8500C" w:rsidP="00C8500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Arial" w:hAnsi="Arial" w:cs="Arial"/>
          <w:bCs/>
          <w:sz w:val="19"/>
          <w:szCs w:val="19"/>
        </w:rPr>
      </w:pPr>
      <w:r w:rsidRPr="00C8500C">
        <w:rPr>
          <w:rFonts w:ascii="Arial" w:hAnsi="Arial" w:cs="Arial"/>
          <w:b/>
          <w:bCs/>
          <w:sz w:val="19"/>
          <w:szCs w:val="19"/>
        </w:rPr>
        <w:t>Лозја на викано место Б.ДОЛ, со вкупна површина од 486 м² кој лежи на КП.бр.191 дел 4 класа 3 запишани во Имотен Лист бр.1864 за КО Г СОЊЕ при АКН – Центар за катастар на недвижности Скопје;</w:t>
      </w:r>
    </w:p>
    <w:p w:rsidR="00C8500C" w:rsidRPr="00C8500C" w:rsidRDefault="00C8500C" w:rsidP="00C8500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Arial" w:hAnsi="Arial" w:cs="Arial"/>
          <w:bCs/>
          <w:sz w:val="19"/>
          <w:szCs w:val="19"/>
        </w:rPr>
      </w:pPr>
      <w:r w:rsidRPr="00C8500C">
        <w:rPr>
          <w:rFonts w:ascii="Arial" w:hAnsi="Arial" w:cs="Arial"/>
          <w:b/>
          <w:bCs/>
          <w:sz w:val="19"/>
          <w:szCs w:val="19"/>
        </w:rPr>
        <w:t>Згради во остананто стопанство на адреса.С.СОЊЕ со вкупна површина од 35 м² кој лежи на КП.бр.191 дел 4 зграда 1 влез 01 кат МА запишани во Имотен Лист бр.1864 за КО Г СОЊЕ при АКН – Центар за катастар на недвижности Скопје;</w:t>
      </w:r>
    </w:p>
    <w:p w:rsidR="00C8500C" w:rsidRPr="00C8500C" w:rsidRDefault="00C8500C" w:rsidP="00C8500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Arial" w:hAnsi="Arial" w:cs="Arial"/>
          <w:bCs/>
          <w:sz w:val="19"/>
          <w:szCs w:val="19"/>
        </w:rPr>
      </w:pPr>
      <w:r w:rsidRPr="00C8500C">
        <w:rPr>
          <w:rFonts w:ascii="Arial" w:hAnsi="Arial" w:cs="Arial"/>
          <w:b/>
          <w:bCs/>
          <w:sz w:val="19"/>
          <w:szCs w:val="19"/>
        </w:rPr>
        <w:t>Помошни простории на адреса.С.СОЊЕ, со вкупна површина од 31 м² кој лежи на КП.бр.191 дел 4 зграда 1 влез 01 кат ПО запишани во Имотен Лист бр.1864 за КО Г СОЊЕ при АКН – Центар за катастар на недвижности Скопје;</w:t>
      </w:r>
    </w:p>
    <w:p w:rsidR="00C8500C" w:rsidRPr="00C8500C" w:rsidRDefault="00C8500C" w:rsidP="00C8500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hAnsi="Arial" w:cs="Arial"/>
          <w:b/>
          <w:sz w:val="19"/>
          <w:szCs w:val="19"/>
        </w:rPr>
      </w:pPr>
      <w:r w:rsidRPr="00C8500C">
        <w:rPr>
          <w:rFonts w:ascii="Arial" w:hAnsi="Arial" w:cs="Arial"/>
          <w:b/>
          <w:bCs/>
          <w:sz w:val="19"/>
          <w:szCs w:val="19"/>
        </w:rPr>
        <w:t xml:space="preserve">Згради во остананто стопанство на адреса.С.СОЊЕ, со вкупна површина од 144 м² кој лежи на КП.бр.191 дел 4 зграда 1 влез 01 кат ПР запишани во Имотен Лист бр.1864 за КО Г СОЊЕ при АКН – Центар за катастар на недвижности Скопје, </w:t>
      </w:r>
      <w:r w:rsidRPr="00C8500C">
        <w:rPr>
          <w:rFonts w:ascii="Arial" w:hAnsi="Arial" w:cs="Arial"/>
          <w:sz w:val="19"/>
          <w:szCs w:val="19"/>
        </w:rPr>
        <w:t>која се наоѓа во сопственост на</w:t>
      </w:r>
      <w:r w:rsidRPr="00C8500C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bookmarkStart w:id="19" w:name="Odolz"/>
      <w:bookmarkEnd w:id="19"/>
      <w:r w:rsidRPr="00C8500C">
        <w:rPr>
          <w:rFonts w:ascii="Arial" w:hAnsi="Arial" w:cs="Arial"/>
          <w:sz w:val="19"/>
          <w:szCs w:val="19"/>
        </w:rPr>
        <w:t xml:space="preserve">заложниот должник </w:t>
      </w:r>
      <w:r w:rsidRPr="00C8500C">
        <w:rPr>
          <w:rFonts w:ascii="Arial" w:hAnsi="Arial" w:cs="Arial"/>
          <w:sz w:val="19"/>
          <w:szCs w:val="19"/>
          <w:lang w:eastAsia="mk-MK"/>
        </w:rPr>
        <w:t>Александар Стефанов</w:t>
      </w:r>
      <w:r w:rsidRPr="00C8500C">
        <w:rPr>
          <w:rFonts w:ascii="Arial" w:hAnsi="Arial" w:cs="Arial"/>
          <w:sz w:val="19"/>
          <w:szCs w:val="19"/>
        </w:rPr>
        <w:t xml:space="preserve"> од </w:t>
      </w:r>
      <w:r w:rsidRPr="00C8500C">
        <w:rPr>
          <w:rFonts w:ascii="Arial" w:hAnsi="Arial" w:cs="Arial"/>
          <w:sz w:val="19"/>
          <w:szCs w:val="19"/>
          <w:lang w:eastAsia="mk-MK"/>
        </w:rPr>
        <w:t>Скопје</w:t>
      </w:r>
      <w:r w:rsidRPr="00C8500C">
        <w:rPr>
          <w:rFonts w:ascii="Arial" w:hAnsi="Arial" w:cs="Arial"/>
          <w:sz w:val="19"/>
          <w:szCs w:val="19"/>
        </w:rPr>
        <w:t xml:space="preserve"> со живеалиште на ул.5 бр.99, Горно Соње.</w:t>
      </w:r>
    </w:p>
    <w:p w:rsidR="00C8500C" w:rsidRPr="00C8500C" w:rsidRDefault="00C8500C" w:rsidP="00C8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</w:p>
    <w:p w:rsidR="00C8500C" w:rsidRPr="00C8500C" w:rsidRDefault="00C8500C" w:rsidP="00C8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8500C">
        <w:rPr>
          <w:rFonts w:ascii="Arial" w:hAnsi="Arial" w:cs="Arial"/>
          <w:color w:val="FF0000"/>
          <w:sz w:val="19"/>
          <w:szCs w:val="19"/>
        </w:rPr>
        <w:t xml:space="preserve">        </w:t>
      </w:r>
      <w:r w:rsidRPr="00C8500C">
        <w:rPr>
          <w:rFonts w:ascii="Arial" w:hAnsi="Arial" w:cs="Arial"/>
          <w:sz w:val="19"/>
          <w:szCs w:val="19"/>
        </w:rPr>
        <w:t>Продажбата ќе се одржи на ден</w:t>
      </w:r>
      <w:r w:rsidRPr="00C8500C">
        <w:rPr>
          <w:rFonts w:ascii="Arial" w:hAnsi="Arial" w:cs="Arial"/>
          <w:color w:val="FF0000"/>
          <w:sz w:val="19"/>
          <w:szCs w:val="19"/>
        </w:rPr>
        <w:t xml:space="preserve"> </w:t>
      </w:r>
      <w:r w:rsidRPr="00C8500C">
        <w:rPr>
          <w:rFonts w:ascii="Arial" w:hAnsi="Arial" w:cs="Arial"/>
          <w:sz w:val="19"/>
          <w:szCs w:val="19"/>
        </w:rPr>
        <w:t>1</w:t>
      </w:r>
      <w:r w:rsidRPr="00C8500C">
        <w:rPr>
          <w:rFonts w:ascii="Arial" w:hAnsi="Arial" w:cs="Arial"/>
          <w:sz w:val="19"/>
          <w:szCs w:val="19"/>
          <w:lang w:val="en-US"/>
        </w:rPr>
        <w:t>2</w:t>
      </w:r>
      <w:r w:rsidRPr="00C8500C">
        <w:rPr>
          <w:rFonts w:ascii="Arial" w:hAnsi="Arial" w:cs="Arial"/>
          <w:sz w:val="19"/>
          <w:szCs w:val="19"/>
        </w:rPr>
        <w:t>.05.2021 година во 14:00 часот</w:t>
      </w:r>
      <w:r w:rsidRPr="00C8500C">
        <w:rPr>
          <w:rFonts w:ascii="Arial" w:hAnsi="Arial" w:cs="Arial"/>
          <w:color w:val="FF0000"/>
          <w:sz w:val="19"/>
          <w:szCs w:val="19"/>
        </w:rPr>
        <w:t xml:space="preserve"> </w:t>
      </w:r>
      <w:r w:rsidRPr="00C8500C">
        <w:rPr>
          <w:rFonts w:ascii="Arial" w:hAnsi="Arial" w:cs="Arial"/>
          <w:sz w:val="19"/>
          <w:szCs w:val="19"/>
        </w:rPr>
        <w:t xml:space="preserve">во просториите на извршител Андреја Буневски од Скопје на ул.Њуделхиска бр.4-2/1. </w:t>
      </w:r>
      <w:r w:rsidRPr="00DD4CA7">
        <w:rPr>
          <w:rFonts w:ascii="Arial" w:hAnsi="Arial" w:cs="Arial"/>
          <w:sz w:val="19"/>
          <w:szCs w:val="19"/>
        </w:rPr>
        <w:t>Почетната вредност на недвижноста, утврдена за второто усно јавно наддавање изнесува</w:t>
      </w:r>
      <w:r w:rsidRPr="00C8500C">
        <w:rPr>
          <w:rFonts w:ascii="Arial" w:hAnsi="Arial" w:cs="Arial"/>
          <w:sz w:val="19"/>
          <w:szCs w:val="19"/>
        </w:rPr>
        <w:t xml:space="preserve"> 2.156.350,00 денари, под која недвижноста не може да се продаде на второто јавно наддавање.</w:t>
      </w:r>
    </w:p>
    <w:p w:rsidR="00C8500C" w:rsidRPr="00C8500C" w:rsidRDefault="00C8500C" w:rsidP="00C8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8500C">
        <w:rPr>
          <w:rFonts w:ascii="Arial" w:hAnsi="Arial" w:cs="Arial"/>
          <w:sz w:val="19"/>
          <w:szCs w:val="19"/>
        </w:rPr>
        <w:t xml:space="preserve">        Недвижноста е оптоварена со следните товари и службености: Заснована хипотека на 08.04.2008 година во 15 час и 30 мин. врз основа на Нотарски Акт ОДУ.бр.338/08 (извршна исправа) на Нотар Весна Дончева, во корист на ШПАРКАСЕ БАНКА МАКЕДОНИЈА АД Скопје (поранешна Инвест Банка АД Скопје), цел имот на КП 191/4, за износ од 8.000.000,00 денари и Налог за извршување И.бр.2986/2020 од 24.11.2020 година на Извршител Андреја Буневски.</w:t>
      </w:r>
    </w:p>
    <w:p w:rsidR="00C8500C" w:rsidRDefault="00C8500C" w:rsidP="00C8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</w:t>
      </w:r>
      <w:r w:rsidRPr="00C8500C">
        <w:rPr>
          <w:rFonts w:ascii="Arial" w:hAnsi="Arial" w:cs="Arial"/>
          <w:sz w:val="19"/>
          <w:szCs w:val="19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C8500C">
        <w:rPr>
          <w:rFonts w:ascii="Arial" w:hAnsi="Arial" w:cs="Arial"/>
          <w:sz w:val="19"/>
          <w:szCs w:val="19"/>
          <w:lang w:val="ru-RU"/>
        </w:rPr>
        <w:t xml:space="preserve"> </w:t>
      </w:r>
      <w:r w:rsidRPr="00C8500C">
        <w:rPr>
          <w:rFonts w:ascii="Arial" w:hAnsi="Arial" w:cs="Arial"/>
          <w:sz w:val="19"/>
          <w:szCs w:val="19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215.635,00 денари. Уплатата на паричните средства на име гаранција се врши на жиро сметката од извршителот со бр.240010001043021 депонент</w:t>
      </w:r>
      <w:r w:rsidRPr="00C8500C">
        <w:rPr>
          <w:rFonts w:ascii="Arial" w:eastAsia="Times New Roman" w:hAnsi="Arial" w:cs="Arial"/>
          <w:sz w:val="19"/>
          <w:szCs w:val="19"/>
          <w:lang w:val="ru-RU" w:eastAsia="en-GB"/>
        </w:rPr>
        <w:t xml:space="preserve"> </w:t>
      </w:r>
      <w:r w:rsidRPr="00C8500C">
        <w:rPr>
          <w:rFonts w:ascii="Arial" w:hAnsi="Arial" w:cs="Arial"/>
          <w:sz w:val="19"/>
          <w:szCs w:val="19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средстгва во извршувањето. Овој заклучок ќе се објави во следните средства за јавно информирање: дневен весник Нова Македонија</w:t>
      </w:r>
      <w:r w:rsidRPr="00C8500C">
        <w:rPr>
          <w:rFonts w:ascii="Arial" w:hAnsi="Arial" w:cs="Arial"/>
          <w:sz w:val="19"/>
          <w:szCs w:val="19"/>
          <w:lang w:val="en-US"/>
        </w:rPr>
        <w:t xml:space="preserve"> </w:t>
      </w:r>
      <w:r w:rsidRPr="00C8500C">
        <w:rPr>
          <w:rFonts w:ascii="Arial" w:hAnsi="Arial" w:cs="Arial"/>
          <w:sz w:val="19"/>
          <w:szCs w:val="19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8500C" w:rsidRPr="00C8500C" w:rsidRDefault="00C8500C" w:rsidP="00C850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9"/>
          <w:szCs w:val="19"/>
        </w:rPr>
      </w:pPr>
    </w:p>
    <w:p w:rsidR="00C8500C" w:rsidRPr="00C8500C" w:rsidRDefault="00C8500C" w:rsidP="00C8500C">
      <w:pPr>
        <w:spacing w:after="0" w:line="240" w:lineRule="auto"/>
        <w:ind w:firstLine="720"/>
        <w:jc w:val="both"/>
        <w:rPr>
          <w:rFonts w:ascii="Arial" w:hAnsi="Arial" w:cs="Arial"/>
          <w:sz w:val="19"/>
          <w:szCs w:val="19"/>
        </w:rPr>
      </w:pPr>
      <w:r w:rsidRPr="00C8500C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</w:t>
      </w:r>
      <w:r>
        <w:rPr>
          <w:rFonts w:ascii="Arial" w:hAnsi="Arial" w:cs="Arial"/>
          <w:sz w:val="19"/>
          <w:szCs w:val="19"/>
        </w:rPr>
        <w:t xml:space="preserve">                              </w:t>
      </w:r>
      <w:r w:rsidRPr="00C8500C">
        <w:rPr>
          <w:rFonts w:ascii="Arial" w:hAnsi="Arial" w:cs="Arial"/>
          <w:sz w:val="19"/>
          <w:szCs w:val="19"/>
        </w:rPr>
        <w:t xml:space="preserve">           </w:t>
      </w:r>
      <w:r w:rsidRPr="00C8500C">
        <w:rPr>
          <w:rFonts w:ascii="Arial" w:hAnsi="Arial" w:cs="Arial"/>
          <w:sz w:val="19"/>
          <w:szCs w:val="19"/>
          <w:lang w:val="en-US"/>
        </w:rPr>
        <w:t xml:space="preserve">          </w:t>
      </w:r>
      <w:r w:rsidRPr="00C8500C">
        <w:rPr>
          <w:rFonts w:ascii="Arial" w:hAnsi="Arial" w:cs="Arial"/>
          <w:sz w:val="19"/>
          <w:szCs w:val="19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8500C" w:rsidRPr="00C8500C" w:rsidTr="005C7517">
        <w:trPr>
          <w:trHeight w:val="851"/>
        </w:trPr>
        <w:tc>
          <w:tcPr>
            <w:tcW w:w="4297" w:type="dxa"/>
            <w:hideMark/>
          </w:tcPr>
          <w:p w:rsidR="00C8500C" w:rsidRPr="00C8500C" w:rsidRDefault="00C8500C" w:rsidP="005C7517">
            <w:pPr>
              <w:pStyle w:val="BodyText"/>
              <w:rPr>
                <w:rFonts w:ascii="Arial" w:hAnsi="Arial" w:cs="Arial"/>
                <w:sz w:val="19"/>
                <w:szCs w:val="19"/>
                <w:lang w:val="mk-MK"/>
              </w:rPr>
            </w:pPr>
            <w:bookmarkStart w:id="20" w:name="OIzvIme"/>
            <w:bookmarkEnd w:id="20"/>
            <w:r w:rsidRPr="00C8500C">
              <w:rPr>
                <w:rFonts w:ascii="Arial" w:hAnsi="Arial" w:cs="Arial"/>
                <w:sz w:val="19"/>
                <w:szCs w:val="19"/>
                <w:lang w:val="mk-MK"/>
              </w:rPr>
              <w:t xml:space="preserve">             </w:t>
            </w:r>
            <w:r w:rsidR="00AC3651">
              <w:rPr>
                <w:rFonts w:ascii="Arial" w:hAnsi="Arial" w:cs="Arial"/>
                <w:sz w:val="19"/>
                <w:szCs w:val="19"/>
                <w:lang w:val="mk-MK"/>
              </w:rPr>
              <w:t xml:space="preserve">              </w:t>
            </w:r>
            <w:bookmarkStart w:id="21" w:name="_GoBack"/>
            <w:bookmarkEnd w:id="21"/>
            <w:r w:rsidRPr="00C8500C">
              <w:rPr>
                <w:rFonts w:ascii="Arial" w:hAnsi="Arial" w:cs="Arial"/>
                <w:sz w:val="19"/>
                <w:szCs w:val="19"/>
                <w:lang w:val="mk-MK"/>
              </w:rPr>
              <w:t>Андреја Буневски</w:t>
            </w:r>
          </w:p>
          <w:p w:rsidR="00C8500C" w:rsidRPr="00C8500C" w:rsidRDefault="00C8500C" w:rsidP="005C7517">
            <w:pPr>
              <w:pStyle w:val="BodyText"/>
              <w:rPr>
                <w:rFonts w:ascii="Arial" w:hAnsi="Arial" w:cs="Arial"/>
                <w:sz w:val="19"/>
                <w:szCs w:val="19"/>
                <w:lang w:val="mk-MK"/>
              </w:rPr>
            </w:pPr>
          </w:p>
        </w:tc>
      </w:tr>
    </w:tbl>
    <w:p w:rsidR="00C8500C" w:rsidRPr="00C8500C" w:rsidRDefault="00C8500C" w:rsidP="00C8500C">
      <w:pPr>
        <w:rPr>
          <w:rFonts w:ascii="Arial" w:hAnsi="Arial" w:cs="Arial"/>
          <w:sz w:val="19"/>
          <w:szCs w:val="19"/>
        </w:rPr>
      </w:pPr>
    </w:p>
    <w:p w:rsidR="00C8500C" w:rsidRPr="00C8500C" w:rsidRDefault="00C8500C" w:rsidP="00C8500C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9"/>
          <w:szCs w:val="19"/>
        </w:rPr>
      </w:pPr>
    </w:p>
    <w:p w:rsidR="00982077" w:rsidRPr="00C8500C" w:rsidRDefault="00982077" w:rsidP="00C8500C">
      <w:pPr>
        <w:rPr>
          <w:sz w:val="19"/>
          <w:szCs w:val="19"/>
        </w:rPr>
      </w:pPr>
    </w:p>
    <w:sectPr w:rsidR="00982077" w:rsidRPr="00C8500C" w:rsidSect="00C8500C">
      <w:footerReference w:type="default" r:id="rId8"/>
      <w:pgSz w:w="12240" w:h="15840"/>
      <w:pgMar w:top="0" w:right="474" w:bottom="720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3651">
      <w:pPr>
        <w:spacing w:after="0" w:line="240" w:lineRule="auto"/>
      </w:pPr>
      <w:r>
        <w:separator/>
      </w:r>
    </w:p>
  </w:endnote>
  <w:endnote w:type="continuationSeparator" w:id="0">
    <w:p w:rsidR="00000000" w:rsidRDefault="00AC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B7" w:rsidRPr="005F68B7" w:rsidRDefault="00C8500C" w:rsidP="005F68B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C365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3651">
      <w:pPr>
        <w:spacing w:after="0" w:line="240" w:lineRule="auto"/>
      </w:pPr>
      <w:r>
        <w:separator/>
      </w:r>
    </w:p>
  </w:footnote>
  <w:footnote w:type="continuationSeparator" w:id="0">
    <w:p w:rsidR="00000000" w:rsidRDefault="00AC3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5A24"/>
    <w:multiLevelType w:val="hybridMultilevel"/>
    <w:tmpl w:val="C92E8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0C"/>
    <w:rsid w:val="00633609"/>
    <w:rsid w:val="00982077"/>
    <w:rsid w:val="00AC3651"/>
    <w:rsid w:val="00C8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500C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8500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5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500C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8500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5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Klient</cp:lastModifiedBy>
  <cp:revision>2</cp:revision>
  <dcterms:created xsi:type="dcterms:W3CDTF">2021-04-23T06:40:00Z</dcterms:created>
  <dcterms:modified xsi:type="dcterms:W3CDTF">2021-04-23T07:37:00Z</dcterms:modified>
</cp:coreProperties>
</file>