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5"/>
        <w:gridCol w:w="505"/>
        <w:gridCol w:w="856"/>
        <w:gridCol w:w="2650"/>
      </w:tblGrid>
      <w:tr w:rsidR="00E174B9" w:rsidRPr="00DB4229" w:rsidTr="005D7B1F">
        <w:tc>
          <w:tcPr>
            <w:tcW w:w="6204" w:type="dxa"/>
            <w:hideMark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E174B9" w:rsidRPr="00DB4229" w:rsidTr="005D7B1F">
        <w:tc>
          <w:tcPr>
            <w:tcW w:w="6204" w:type="dxa"/>
            <w:hideMark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174B9" w:rsidRPr="00DB4229" w:rsidTr="005D7B1F">
        <w:tc>
          <w:tcPr>
            <w:tcW w:w="6204" w:type="dxa"/>
            <w:hideMark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174B9" w:rsidRPr="00823825" w:rsidRDefault="00E174B9" w:rsidP="005D7B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174B9" w:rsidRPr="00DB4229" w:rsidTr="005D7B1F">
        <w:tc>
          <w:tcPr>
            <w:tcW w:w="6204" w:type="dxa"/>
            <w:hideMark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174B9" w:rsidRPr="00DB4229" w:rsidTr="005D7B1F">
        <w:tc>
          <w:tcPr>
            <w:tcW w:w="6204" w:type="dxa"/>
            <w:hideMark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174B9" w:rsidRPr="00DB4229" w:rsidTr="005D7B1F">
        <w:tc>
          <w:tcPr>
            <w:tcW w:w="6204" w:type="dxa"/>
            <w:hideMark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529/2021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E174B9" w:rsidRPr="00DB4229" w:rsidTr="005D7B1F">
        <w:tc>
          <w:tcPr>
            <w:tcW w:w="6204" w:type="dxa"/>
            <w:hideMark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174B9" w:rsidRPr="00DB4229" w:rsidTr="005D7B1F">
        <w:tc>
          <w:tcPr>
            <w:tcW w:w="6204" w:type="dxa"/>
            <w:hideMark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E174B9" w:rsidRPr="00DB4229" w:rsidTr="005D7B1F">
        <w:tc>
          <w:tcPr>
            <w:tcW w:w="6204" w:type="dxa"/>
            <w:hideMark/>
          </w:tcPr>
          <w:p w:rsidR="00E174B9" w:rsidRDefault="00E174B9" w:rsidP="005D7B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031-511-388; </w:t>
            </w:r>
            <w:hyperlink r:id="rId6" w:history="1">
              <w:r w:rsidRPr="009D036A">
                <w:rPr>
                  <w:rStyle w:val="Hyperlink"/>
                  <w:rFonts w:ascii="Arial" w:eastAsia="Times New Roman" w:hAnsi="Arial" w:cs="Arial"/>
                  <w:b/>
                </w:rPr>
                <w:t>izvrsitelpq@gmail.com</w:t>
              </w:r>
            </w:hyperlink>
          </w:p>
          <w:p w:rsidR="00E174B9" w:rsidRDefault="00E174B9" w:rsidP="005D7B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E174B9" w:rsidRDefault="00E174B9" w:rsidP="005D7B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E174B9" w:rsidRDefault="00E174B9" w:rsidP="005D7B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  <w:p w:rsidR="00E174B9" w:rsidRPr="00670C46" w:rsidRDefault="00E174B9" w:rsidP="005D7B1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66" w:type="dxa"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E174B9" w:rsidRPr="00DB4229" w:rsidRDefault="00E174B9" w:rsidP="005D7B1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E174B9" w:rsidRDefault="00E174B9" w:rsidP="00E17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НЛБ  </w:t>
      </w:r>
      <w:proofErr w:type="spellStart"/>
      <w:r>
        <w:rPr>
          <w:rFonts w:ascii="Arial" w:hAnsi="Arial" w:cs="Arial"/>
        </w:rPr>
        <w:t>Банка</w:t>
      </w:r>
      <w:proofErr w:type="spellEnd"/>
      <w:proofErr w:type="gram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ул.Мајка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Тереза</w:t>
      </w:r>
      <w:proofErr w:type="spellEnd"/>
      <w:r>
        <w:rPr>
          <w:rFonts w:ascii="Arial" w:hAnsi="Arial" w:cs="Arial"/>
        </w:rPr>
        <w:t xml:space="preserve"> бр.1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бр.139/15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14.10.2015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Андоновски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Кратово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ДТП УНИКОМЕРЦ - ДД ДООЕЛ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Кратово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Кратово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ru-RU"/>
        </w:rPr>
        <w:t>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ул.Населено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уличен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систе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Талашманце</w:t>
      </w:r>
      <w:proofErr w:type="spellEnd"/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Тихомир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Кратово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Никола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Тесла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16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Кратово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Никола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Тесла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16,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>9.700.638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30.09.2021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E174B9" w:rsidRPr="00823825" w:rsidRDefault="00E174B9" w:rsidP="00E17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</w:p>
    <w:p w:rsidR="00E174B9" w:rsidRPr="00823825" w:rsidRDefault="00E174B9" w:rsidP="00E174B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E174B9" w:rsidRPr="00823825" w:rsidRDefault="00E174B9" w:rsidP="00E174B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E174B9" w:rsidRDefault="00E174B9" w:rsidP="00E174B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E174B9" w:rsidRPr="00E174B9" w:rsidRDefault="00E174B9" w:rsidP="00E174B9">
      <w:pPr>
        <w:spacing w:after="0"/>
        <w:rPr>
          <w:rFonts w:ascii="Arial" w:hAnsi="Arial" w:cs="Arial"/>
          <w:b/>
          <w:lang w:val="mk-MK"/>
        </w:rPr>
      </w:pPr>
    </w:p>
    <w:p w:rsidR="00E174B9" w:rsidRPr="00823825" w:rsidRDefault="00E174B9" w:rsidP="00E17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прва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гаража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помошни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простории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земјиште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градежно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изградено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земјиште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вештачки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неплодни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земјишта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стан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семејна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сосопственост</w:t>
      </w:r>
      <w:proofErr w:type="spellEnd"/>
      <w:r>
        <w:rPr>
          <w:rFonts w:ascii="Arial" w:hAnsi="Arial" w:cs="Arial"/>
        </w:rPr>
        <w:t xml:space="preserve">   , </w:t>
      </w:r>
      <w:proofErr w:type="spellStart"/>
      <w:r>
        <w:rPr>
          <w:rFonts w:ascii="Arial" w:hAnsi="Arial" w:cs="Arial"/>
        </w:rPr>
        <w:t>запишана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ИЛ </w:t>
      </w:r>
      <w:proofErr w:type="spellStart"/>
      <w:r>
        <w:rPr>
          <w:rFonts w:ascii="Arial" w:hAnsi="Arial" w:cs="Arial"/>
          <w:b/>
        </w:rPr>
        <w:t>бр</w:t>
      </w:r>
      <w:proofErr w:type="spellEnd"/>
      <w:r>
        <w:rPr>
          <w:rFonts w:ascii="Arial" w:hAnsi="Arial" w:cs="Arial"/>
          <w:b/>
        </w:rPr>
        <w:t xml:space="preserve">. 1846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КО </w:t>
      </w:r>
      <w:proofErr w:type="spellStart"/>
      <w:r>
        <w:rPr>
          <w:rFonts w:ascii="Arial" w:hAnsi="Arial" w:cs="Arial"/>
          <w:b/>
        </w:rPr>
        <w:t>Кратово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АКН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РСМ </w:t>
      </w:r>
      <w:proofErr w:type="gramStart"/>
      <w:r>
        <w:rPr>
          <w:rFonts w:ascii="Arial" w:hAnsi="Arial" w:cs="Arial"/>
        </w:rPr>
        <w:t>-  ОКН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Кратово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ознаки</w:t>
      </w:r>
      <w:proofErr w:type="spellEnd"/>
      <w:r>
        <w:rPr>
          <w:rFonts w:ascii="Arial" w:hAnsi="Arial" w:cs="Arial"/>
        </w:rPr>
        <w:t xml:space="preserve"> :</w:t>
      </w:r>
    </w:p>
    <w:p w:rsidR="00E174B9" w:rsidRP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Б</w:t>
      </w: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3660, </w:t>
      </w:r>
      <w:proofErr w:type="spellStart"/>
      <w:r>
        <w:rPr>
          <w:rFonts w:ascii="Arial" w:hAnsi="Arial" w:cs="Arial"/>
        </w:rPr>
        <w:t>Викано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НАСЕЛБА </w:t>
      </w:r>
      <w:proofErr w:type="gramStart"/>
      <w:r>
        <w:rPr>
          <w:rFonts w:ascii="Arial" w:hAnsi="Arial" w:cs="Arial"/>
        </w:rPr>
        <w:t>ВРШНИК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ГЗ,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ГИЗ,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м2 213 , </w:t>
      </w:r>
      <w:proofErr w:type="spellStart"/>
      <w:r>
        <w:rPr>
          <w:rFonts w:ascii="Arial" w:hAnsi="Arial" w:cs="Arial"/>
        </w:rPr>
        <w:t>сосопственост</w:t>
      </w:r>
      <w:proofErr w:type="spellEnd"/>
      <w:r>
        <w:rPr>
          <w:rFonts w:ascii="Arial" w:hAnsi="Arial" w:cs="Arial"/>
        </w:rPr>
        <w:t xml:space="preserve"> </w:t>
      </w: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3660, </w:t>
      </w:r>
      <w:proofErr w:type="spellStart"/>
      <w:r>
        <w:rPr>
          <w:rFonts w:ascii="Arial" w:hAnsi="Arial" w:cs="Arial"/>
        </w:rPr>
        <w:t>Викано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НАСЕЛБА </w:t>
      </w:r>
      <w:proofErr w:type="gramStart"/>
      <w:r>
        <w:rPr>
          <w:rFonts w:ascii="Arial" w:hAnsi="Arial" w:cs="Arial"/>
        </w:rPr>
        <w:t>ВРШНИК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ГЗ,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ЗПЗ 1 ,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м2 134 , </w:t>
      </w:r>
      <w:proofErr w:type="spellStart"/>
      <w:r>
        <w:rPr>
          <w:rFonts w:ascii="Arial" w:hAnsi="Arial" w:cs="Arial"/>
        </w:rPr>
        <w:t>сосопственост</w:t>
      </w:r>
      <w:proofErr w:type="spellEnd"/>
      <w:r>
        <w:rPr>
          <w:rFonts w:ascii="Arial" w:hAnsi="Arial" w:cs="Arial"/>
        </w:rPr>
        <w:t xml:space="preserve"> </w:t>
      </w: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КП 3660,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0,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куќен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Н.ТЕСЛА,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конверзија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систем</w:t>
      </w:r>
      <w:proofErr w:type="spellEnd"/>
      <w:r>
        <w:rPr>
          <w:rFonts w:ascii="Arial" w:hAnsi="Arial" w:cs="Arial"/>
        </w:rPr>
        <w:t xml:space="preserve">  ГАРАЖА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влез</w:t>
      </w:r>
      <w:proofErr w:type="spellEnd"/>
      <w:r>
        <w:rPr>
          <w:rFonts w:ascii="Arial" w:hAnsi="Arial" w:cs="Arial"/>
        </w:rPr>
        <w:t xml:space="preserve"> 000,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ПР,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000, </w:t>
      </w:r>
      <w:proofErr w:type="spellStart"/>
      <w:r>
        <w:rPr>
          <w:rFonts w:ascii="Arial" w:hAnsi="Arial" w:cs="Arial"/>
        </w:rPr>
        <w:t>внатрешна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18,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преземено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конверзија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систем</w:t>
      </w:r>
      <w:proofErr w:type="spellEnd"/>
      <w:proofErr w:type="gramEnd"/>
      <w:r>
        <w:rPr>
          <w:rFonts w:ascii="Arial" w:hAnsi="Arial" w:cs="Arial"/>
        </w:rPr>
        <w:t xml:space="preserve"> 832 </w:t>
      </w: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3660,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0,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куќен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Н.ТЕСЛА,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конверзија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систем</w:t>
      </w:r>
      <w:proofErr w:type="spellEnd"/>
      <w:r>
        <w:rPr>
          <w:rFonts w:ascii="Arial" w:hAnsi="Arial" w:cs="Arial"/>
        </w:rPr>
        <w:t xml:space="preserve">  ПОМОШНИ</w:t>
      </w:r>
      <w:proofErr w:type="gramEnd"/>
      <w:r>
        <w:rPr>
          <w:rFonts w:ascii="Arial" w:hAnsi="Arial" w:cs="Arial"/>
        </w:rPr>
        <w:t xml:space="preserve"> ПРОСТОРИИ, </w:t>
      </w:r>
      <w:proofErr w:type="spellStart"/>
      <w:r>
        <w:rPr>
          <w:rFonts w:ascii="Arial" w:hAnsi="Arial" w:cs="Arial"/>
        </w:rPr>
        <w:t>влез</w:t>
      </w:r>
      <w:proofErr w:type="spellEnd"/>
      <w:r>
        <w:rPr>
          <w:rFonts w:ascii="Arial" w:hAnsi="Arial" w:cs="Arial"/>
        </w:rPr>
        <w:t xml:space="preserve"> 001,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ПР,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001, </w:t>
      </w:r>
      <w:proofErr w:type="spellStart"/>
      <w:r>
        <w:rPr>
          <w:rFonts w:ascii="Arial" w:hAnsi="Arial" w:cs="Arial"/>
        </w:rPr>
        <w:t>внатрешна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18,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преземено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конверзија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систем</w:t>
      </w:r>
      <w:proofErr w:type="spellEnd"/>
      <w:proofErr w:type="gramEnd"/>
      <w:r>
        <w:rPr>
          <w:rFonts w:ascii="Arial" w:hAnsi="Arial" w:cs="Arial"/>
        </w:rPr>
        <w:t xml:space="preserve"> 832 </w:t>
      </w: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3660,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0,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куќен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Н.ТЕСЛА,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конверзија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систем</w:t>
      </w:r>
      <w:proofErr w:type="spellEnd"/>
      <w:r>
        <w:rPr>
          <w:rFonts w:ascii="Arial" w:hAnsi="Arial" w:cs="Arial"/>
        </w:rPr>
        <w:t xml:space="preserve">  СТАН</w:t>
      </w:r>
      <w:proofErr w:type="gramEnd"/>
      <w:r>
        <w:rPr>
          <w:rFonts w:ascii="Arial" w:hAnsi="Arial" w:cs="Arial"/>
        </w:rPr>
        <w:t xml:space="preserve"> ВО СЕМЕЈНА ЗГРАДА , </w:t>
      </w:r>
      <w:proofErr w:type="spellStart"/>
      <w:r>
        <w:rPr>
          <w:rFonts w:ascii="Arial" w:hAnsi="Arial" w:cs="Arial"/>
        </w:rPr>
        <w:t>влез</w:t>
      </w:r>
      <w:proofErr w:type="spellEnd"/>
      <w:r>
        <w:rPr>
          <w:rFonts w:ascii="Arial" w:hAnsi="Arial" w:cs="Arial"/>
        </w:rPr>
        <w:t xml:space="preserve"> 001,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ПР,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001, </w:t>
      </w:r>
      <w:proofErr w:type="spellStart"/>
      <w:r>
        <w:rPr>
          <w:rFonts w:ascii="Arial" w:hAnsi="Arial" w:cs="Arial"/>
        </w:rPr>
        <w:t>внатрешна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16,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преземено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конверзија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систем</w:t>
      </w:r>
      <w:proofErr w:type="spellEnd"/>
      <w:proofErr w:type="gramEnd"/>
      <w:r>
        <w:rPr>
          <w:rFonts w:ascii="Arial" w:hAnsi="Arial" w:cs="Arial"/>
        </w:rPr>
        <w:t xml:space="preserve"> 832 </w:t>
      </w: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3660,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0,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куќен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Н.ТЕСЛА,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конверзија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систем</w:t>
      </w:r>
      <w:proofErr w:type="spellEnd"/>
      <w:r>
        <w:rPr>
          <w:rFonts w:ascii="Arial" w:hAnsi="Arial" w:cs="Arial"/>
        </w:rPr>
        <w:t xml:space="preserve">  ПОМОШНИ</w:t>
      </w:r>
      <w:proofErr w:type="gramEnd"/>
      <w:r>
        <w:rPr>
          <w:rFonts w:ascii="Arial" w:hAnsi="Arial" w:cs="Arial"/>
        </w:rPr>
        <w:t xml:space="preserve"> ПРОСТОРИИ, </w:t>
      </w:r>
      <w:proofErr w:type="spellStart"/>
      <w:r>
        <w:rPr>
          <w:rFonts w:ascii="Arial" w:hAnsi="Arial" w:cs="Arial"/>
        </w:rPr>
        <w:t>влез</w:t>
      </w:r>
      <w:proofErr w:type="spellEnd"/>
      <w:r>
        <w:rPr>
          <w:rFonts w:ascii="Arial" w:hAnsi="Arial" w:cs="Arial"/>
        </w:rPr>
        <w:t xml:space="preserve"> 002,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01,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002, </w:t>
      </w:r>
      <w:proofErr w:type="spellStart"/>
      <w:r>
        <w:rPr>
          <w:rFonts w:ascii="Arial" w:hAnsi="Arial" w:cs="Arial"/>
        </w:rPr>
        <w:t>внатрешна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13,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преземено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конверзија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систем</w:t>
      </w:r>
      <w:proofErr w:type="spellEnd"/>
      <w:proofErr w:type="gramEnd"/>
      <w:r>
        <w:rPr>
          <w:rFonts w:ascii="Arial" w:hAnsi="Arial" w:cs="Arial"/>
        </w:rPr>
        <w:t xml:space="preserve"> 832 </w:t>
      </w: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3660,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0,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куќен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Н.ТЕСЛА,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конверзија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систем</w:t>
      </w:r>
      <w:proofErr w:type="spellEnd"/>
      <w:r>
        <w:rPr>
          <w:rFonts w:ascii="Arial" w:hAnsi="Arial" w:cs="Arial"/>
        </w:rPr>
        <w:t xml:space="preserve">  СТАН</w:t>
      </w:r>
      <w:proofErr w:type="gramEnd"/>
      <w:r>
        <w:rPr>
          <w:rFonts w:ascii="Arial" w:hAnsi="Arial" w:cs="Arial"/>
        </w:rPr>
        <w:t xml:space="preserve"> ВО СЕМЕЈНА ЗГРАДА , </w:t>
      </w:r>
      <w:proofErr w:type="spellStart"/>
      <w:r>
        <w:rPr>
          <w:rFonts w:ascii="Arial" w:hAnsi="Arial" w:cs="Arial"/>
        </w:rPr>
        <w:t>влез</w:t>
      </w:r>
      <w:proofErr w:type="spellEnd"/>
      <w:r>
        <w:rPr>
          <w:rFonts w:ascii="Arial" w:hAnsi="Arial" w:cs="Arial"/>
        </w:rPr>
        <w:t xml:space="preserve"> 002,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01,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002, </w:t>
      </w:r>
      <w:proofErr w:type="spellStart"/>
      <w:r>
        <w:rPr>
          <w:rFonts w:ascii="Arial" w:hAnsi="Arial" w:cs="Arial"/>
        </w:rPr>
        <w:t>внатрешна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62,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преземено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конверзија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систем</w:t>
      </w:r>
      <w:proofErr w:type="spellEnd"/>
      <w:proofErr w:type="gramEnd"/>
      <w:r>
        <w:rPr>
          <w:rFonts w:ascii="Arial" w:hAnsi="Arial" w:cs="Arial"/>
        </w:rPr>
        <w:t xml:space="preserve"> 832 </w:t>
      </w: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3660,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0,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куќен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Н.ТЕСЛА,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конверзија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систем</w:t>
      </w:r>
      <w:proofErr w:type="spellEnd"/>
      <w:r>
        <w:rPr>
          <w:rFonts w:ascii="Arial" w:hAnsi="Arial" w:cs="Arial"/>
        </w:rPr>
        <w:t xml:space="preserve">  СТАН</w:t>
      </w:r>
      <w:proofErr w:type="gramEnd"/>
      <w:r>
        <w:rPr>
          <w:rFonts w:ascii="Arial" w:hAnsi="Arial" w:cs="Arial"/>
        </w:rPr>
        <w:t xml:space="preserve"> ВО СЕМЕЈНА ЗГРАДА , </w:t>
      </w:r>
      <w:proofErr w:type="spellStart"/>
      <w:r>
        <w:rPr>
          <w:rFonts w:ascii="Arial" w:hAnsi="Arial" w:cs="Arial"/>
        </w:rPr>
        <w:t>влез</w:t>
      </w:r>
      <w:proofErr w:type="spellEnd"/>
      <w:r>
        <w:rPr>
          <w:rFonts w:ascii="Arial" w:hAnsi="Arial" w:cs="Arial"/>
        </w:rPr>
        <w:t xml:space="preserve"> 002,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МЕ,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003, </w:t>
      </w:r>
      <w:proofErr w:type="spellStart"/>
      <w:r>
        <w:rPr>
          <w:rFonts w:ascii="Arial" w:hAnsi="Arial" w:cs="Arial"/>
        </w:rPr>
        <w:t>внатрешна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25,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преземено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конверзија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систем</w:t>
      </w:r>
      <w:proofErr w:type="spellEnd"/>
      <w:proofErr w:type="gramEnd"/>
      <w:r>
        <w:rPr>
          <w:rFonts w:ascii="Arial" w:hAnsi="Arial" w:cs="Arial"/>
        </w:rPr>
        <w:t xml:space="preserve"> 832 </w:t>
      </w: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3660,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0,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куќен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Н.ТЕСЛА,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конверзија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систем</w:t>
      </w:r>
      <w:proofErr w:type="spellEnd"/>
      <w:r>
        <w:rPr>
          <w:rFonts w:ascii="Arial" w:hAnsi="Arial" w:cs="Arial"/>
        </w:rPr>
        <w:t xml:space="preserve">  ПОМОШНИ</w:t>
      </w:r>
      <w:proofErr w:type="gramEnd"/>
      <w:r>
        <w:rPr>
          <w:rFonts w:ascii="Arial" w:hAnsi="Arial" w:cs="Arial"/>
        </w:rPr>
        <w:t xml:space="preserve"> ПРОСТОРИИ, </w:t>
      </w:r>
      <w:proofErr w:type="spellStart"/>
      <w:r>
        <w:rPr>
          <w:rFonts w:ascii="Arial" w:hAnsi="Arial" w:cs="Arial"/>
        </w:rPr>
        <w:t>влез</w:t>
      </w:r>
      <w:proofErr w:type="spellEnd"/>
      <w:r>
        <w:rPr>
          <w:rFonts w:ascii="Arial" w:hAnsi="Arial" w:cs="Arial"/>
        </w:rPr>
        <w:t xml:space="preserve"> 002,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МЕ,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003, </w:t>
      </w:r>
      <w:proofErr w:type="spellStart"/>
      <w:r>
        <w:rPr>
          <w:rFonts w:ascii="Arial" w:hAnsi="Arial" w:cs="Arial"/>
        </w:rPr>
        <w:t>внатрешна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10,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преземено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конверзија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стариот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систем</w:t>
      </w:r>
      <w:proofErr w:type="spellEnd"/>
      <w:proofErr w:type="gramEnd"/>
      <w:r>
        <w:rPr>
          <w:rFonts w:ascii="Arial" w:hAnsi="Arial" w:cs="Arial"/>
        </w:rPr>
        <w:t xml:space="preserve"> 832 </w:t>
      </w: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сопственост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Тихомир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Николовски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Вера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Николовска</w:t>
      </w:r>
      <w:proofErr w:type="spellEnd"/>
      <w:r>
        <w:rPr>
          <w:rFonts w:ascii="Arial" w:hAnsi="Arial" w:cs="Arial"/>
        </w:rPr>
        <w:t xml:space="preserve"> ( 1/2  </w:t>
      </w:r>
      <w:proofErr w:type="spellStart"/>
      <w:r>
        <w:rPr>
          <w:rFonts w:ascii="Arial" w:hAnsi="Arial" w:cs="Arial"/>
        </w:rPr>
        <w:t>идеален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Тихомор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Николовски</w:t>
      </w:r>
      <w:proofErr w:type="spellEnd"/>
      <w:r>
        <w:rPr>
          <w:rFonts w:ascii="Arial" w:hAnsi="Arial" w:cs="Arial"/>
        </w:rPr>
        <w:t xml:space="preserve"> и 1/2  </w:t>
      </w:r>
      <w:proofErr w:type="spellStart"/>
      <w:r>
        <w:rPr>
          <w:rFonts w:ascii="Arial" w:hAnsi="Arial" w:cs="Arial"/>
        </w:rPr>
        <w:t>идеален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Николовска</w:t>
      </w:r>
      <w:proofErr w:type="spellEnd"/>
      <w:r>
        <w:rPr>
          <w:rFonts w:ascii="Arial" w:hAnsi="Arial" w:cs="Arial"/>
        </w:rPr>
        <w:t xml:space="preserve"> ) </w:t>
      </w:r>
      <w:r>
        <w:rPr>
          <w:rFonts w:ascii="Arial" w:hAnsi="Arial" w:cs="Arial"/>
          <w:b/>
        </w:rPr>
        <w:t xml:space="preserve"> </w:t>
      </w:r>
      <w:bookmarkStart w:id="23" w:name="ODolz1"/>
      <w:bookmarkEnd w:id="23"/>
      <w:r>
        <w:rPr>
          <w:rFonts w:ascii="Arial" w:hAnsi="Arial" w:cs="Arial"/>
        </w:rPr>
        <w:t xml:space="preserve">, и </w:t>
      </w:r>
    </w:p>
    <w:p w:rsidR="00E174B9" w:rsidRP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</w:p>
    <w:p w:rsidR="00E174B9" w:rsidRDefault="00E174B9" w:rsidP="00E174B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во делот на приземје местоположба на гаража, станбен простор , помошна просторија (терси , лоѓии)  која не е евидентирана во имотен лист –незапишани права , со површина од </w:t>
      </w:r>
      <w:r>
        <w:rPr>
          <w:rFonts w:ascii="Arial" w:hAnsi="Arial" w:cs="Arial"/>
          <w:b/>
          <w:lang w:val="ru-RU"/>
        </w:rPr>
        <w:t>18 м2</w:t>
      </w:r>
      <w:r>
        <w:rPr>
          <w:rFonts w:ascii="Arial" w:hAnsi="Arial" w:cs="Arial"/>
          <w:lang w:val="ru-RU"/>
        </w:rPr>
        <w:t xml:space="preserve"> и просторија во дел на приземје која не е евидентирана во имотен лист- незапишани права  , означена како помошна просторија (терси , лоѓии) со површина од </w:t>
      </w:r>
      <w:r>
        <w:rPr>
          <w:rFonts w:ascii="Arial" w:hAnsi="Arial" w:cs="Arial"/>
          <w:b/>
          <w:lang w:val="ru-RU"/>
        </w:rPr>
        <w:t xml:space="preserve">14м2 </w:t>
      </w:r>
    </w:p>
    <w:p w:rsidR="00E174B9" w:rsidRDefault="00E174B9" w:rsidP="00E174B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lang w:val="ru-RU"/>
        </w:rPr>
      </w:pPr>
      <w:proofErr w:type="spellStart"/>
      <w:proofErr w:type="gramStart"/>
      <w:r>
        <w:rPr>
          <w:rFonts w:ascii="Arial" w:hAnsi="Arial" w:cs="Arial"/>
          <w:lang w:val="en-US"/>
        </w:rPr>
        <w:t>на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кат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бр</w:t>
      </w:r>
      <w:proofErr w:type="spellEnd"/>
      <w:r>
        <w:rPr>
          <w:rFonts w:ascii="Arial" w:hAnsi="Arial" w:cs="Arial"/>
          <w:lang w:val="en-US"/>
        </w:rPr>
        <w:t xml:space="preserve">. 1 , </w:t>
      </w:r>
      <w:proofErr w:type="spellStart"/>
      <w:r>
        <w:rPr>
          <w:rFonts w:ascii="Arial" w:hAnsi="Arial" w:cs="Arial"/>
          <w:lang w:val="en-US"/>
        </w:rPr>
        <w:t>станбен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простор</w:t>
      </w:r>
      <w:proofErr w:type="spellEnd"/>
      <w:r>
        <w:rPr>
          <w:rFonts w:ascii="Arial" w:hAnsi="Arial" w:cs="Arial"/>
          <w:lang w:val="en-US"/>
        </w:rPr>
        <w:t xml:space="preserve"> , </w:t>
      </w:r>
      <w:proofErr w:type="spellStart"/>
      <w:r>
        <w:rPr>
          <w:rFonts w:ascii="Arial" w:hAnsi="Arial" w:cs="Arial"/>
          <w:lang w:val="en-US"/>
        </w:rPr>
        <w:t>тераса</w:t>
      </w:r>
      <w:proofErr w:type="spellEnd"/>
      <w:r>
        <w:rPr>
          <w:rFonts w:ascii="Arial" w:hAnsi="Arial" w:cs="Arial"/>
          <w:lang w:val="en-US"/>
        </w:rPr>
        <w:t xml:space="preserve"> 1 и </w:t>
      </w:r>
      <w:proofErr w:type="spellStart"/>
      <w:r>
        <w:rPr>
          <w:rFonts w:ascii="Arial" w:hAnsi="Arial" w:cs="Arial"/>
          <w:lang w:val="en-US"/>
        </w:rPr>
        <w:t>тераса</w:t>
      </w:r>
      <w:proofErr w:type="spellEnd"/>
      <w:r>
        <w:rPr>
          <w:rFonts w:ascii="Arial" w:hAnsi="Arial" w:cs="Arial"/>
          <w:lang w:val="en-US"/>
        </w:rPr>
        <w:t xml:space="preserve"> 2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незапишани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права</w:t>
      </w:r>
      <w:proofErr w:type="spellEnd"/>
      <w:r>
        <w:rPr>
          <w:rFonts w:ascii="Arial" w:hAnsi="Arial" w:cs="Arial"/>
          <w:lang w:val="en-US"/>
        </w:rPr>
        <w:t xml:space="preserve"> , </w:t>
      </w:r>
      <w:proofErr w:type="spellStart"/>
      <w:r>
        <w:rPr>
          <w:rFonts w:ascii="Arial" w:hAnsi="Arial" w:cs="Arial"/>
          <w:lang w:val="en-US"/>
        </w:rPr>
        <w:t>не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евидентирани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имотен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лист</w:t>
      </w:r>
      <w:proofErr w:type="spellEnd"/>
      <w:r>
        <w:rPr>
          <w:rFonts w:ascii="Arial" w:hAnsi="Arial" w:cs="Arial"/>
          <w:lang w:val="en-US"/>
        </w:rPr>
        <w:t xml:space="preserve"> ,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вкупна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површина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7 м2 ,</w:t>
      </w:r>
    </w:p>
    <w:p w:rsidR="00E174B9" w:rsidRPr="00E174B9" w:rsidRDefault="00E174B9" w:rsidP="00E174B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</w:rPr>
        <w:t xml:space="preserve">на меѓукат тераса 1 и тераса 2 , со незапишани права , не евидентирани во имотен лист во вкупна површина од </w:t>
      </w:r>
      <w:r>
        <w:rPr>
          <w:rFonts w:ascii="Arial" w:hAnsi="Arial" w:cs="Arial"/>
          <w:b/>
        </w:rPr>
        <w:t xml:space="preserve">4 м2 </w:t>
      </w: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lastRenderedPageBreak/>
        <w:t>согласно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Записник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чл</w:t>
      </w:r>
      <w:proofErr w:type="spellEnd"/>
      <w:r>
        <w:rPr>
          <w:rFonts w:ascii="Arial" w:eastAsia="Times New Roman" w:hAnsi="Arial" w:cs="Arial"/>
        </w:rPr>
        <w:t xml:space="preserve">. 239-а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ЗИ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13.07.2021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hAnsi="Arial" w:cs="Arial"/>
        </w:rPr>
        <w:t>геодетски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елаборат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идентификација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деловоден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0810-200, </w:t>
      </w:r>
      <w:proofErr w:type="spellStart"/>
      <w:r>
        <w:rPr>
          <w:rFonts w:ascii="Arial" w:hAnsi="Arial" w:cs="Arial"/>
        </w:rPr>
        <w:t>изготвен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r w:rsidRPr="0018190A">
        <w:rPr>
          <w:rFonts w:ascii="Arial" w:eastAsia="Times New Roman" w:hAnsi="Arial" w:cs="Arial"/>
        </w:rPr>
        <w:t xml:space="preserve">ТДГР ГЕОДЕТСКИ ПРЕМЕР ДООЕЛ </w:t>
      </w:r>
      <w:proofErr w:type="spellStart"/>
      <w:r w:rsidRPr="0018190A">
        <w:rPr>
          <w:rFonts w:ascii="Arial" w:eastAsia="Times New Roman" w:hAnsi="Arial" w:cs="Arial"/>
        </w:rPr>
        <w:t>Кавадарци</w:t>
      </w:r>
      <w:proofErr w:type="spellEnd"/>
      <w:r>
        <w:rPr>
          <w:rFonts w:ascii="Arial" w:eastAsia="Times New Roman" w:hAnsi="Arial" w:cs="Arial"/>
        </w:rPr>
        <w:t>.</w:t>
      </w: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E174B9" w:rsidRDefault="00E174B9" w:rsidP="00E174B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  <w:b/>
        </w:rPr>
        <w:t xml:space="preserve">18.10.2021 </w:t>
      </w:r>
      <w:r>
        <w:rPr>
          <w:rFonts w:ascii="Arial" w:eastAsia="Times New Roman" w:hAnsi="Arial" w:cs="Arial"/>
          <w:b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година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r>
        <w:rPr>
          <w:rFonts w:ascii="Arial" w:eastAsia="Times New Roman" w:hAnsi="Arial" w:cs="Arial"/>
          <w:b/>
        </w:rPr>
        <w:t>часот</w:t>
      </w:r>
      <w:proofErr w:type="spellEnd"/>
      <w:r w:rsidR="00FF11B4">
        <w:rPr>
          <w:rFonts w:ascii="Arial" w:eastAsia="Times New Roman" w:hAnsi="Arial" w:cs="Arial"/>
        </w:rPr>
        <w:t xml:space="preserve">  </w:t>
      </w:r>
      <w:proofErr w:type="spellStart"/>
      <w:r w:rsidR="00FF11B4">
        <w:rPr>
          <w:rFonts w:ascii="Arial" w:eastAsia="Times New Roman" w:hAnsi="Arial" w:cs="Arial"/>
        </w:rPr>
        <w:t>во</w:t>
      </w:r>
      <w:proofErr w:type="spellEnd"/>
      <w:r w:rsidR="00FF11B4">
        <w:rPr>
          <w:rFonts w:ascii="Arial" w:eastAsia="Times New Roman" w:hAnsi="Arial" w:cs="Arial"/>
        </w:rPr>
        <w:t xml:space="preserve"> </w:t>
      </w:r>
      <w:proofErr w:type="spellStart"/>
      <w:r w:rsidR="00FF11B4">
        <w:rPr>
          <w:rFonts w:ascii="Arial" w:eastAsia="Times New Roman" w:hAnsi="Arial" w:cs="Arial"/>
        </w:rPr>
        <w:t>просториите</w:t>
      </w:r>
      <w:proofErr w:type="spellEnd"/>
      <w:r w:rsidR="00FF11B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 031-511-388. </w:t>
      </w:r>
    </w:p>
    <w:p w:rsidR="00E174B9" w:rsidRPr="00E174B9" w:rsidRDefault="00E174B9" w:rsidP="00E174B9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529/2021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13.08.2021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proofErr w:type="gramStart"/>
      <w:r>
        <w:rPr>
          <w:rFonts w:ascii="Arial" w:eastAsia="Times New Roman" w:hAnsi="Arial" w:cs="Arial"/>
        </w:rPr>
        <w:t xml:space="preserve">, 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proofErr w:type="gramEnd"/>
      <w:r>
        <w:rPr>
          <w:rFonts w:ascii="Arial" w:eastAsia="Times New Roman" w:hAnsi="Arial" w:cs="Arial"/>
        </w:rPr>
        <w:t xml:space="preserve">  </w:t>
      </w:r>
      <w:r>
        <w:rPr>
          <w:rFonts w:ascii="Arial" w:hAnsi="Arial" w:cs="Arial"/>
          <w:b/>
        </w:rPr>
        <w:t xml:space="preserve">3.287.826,00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тоа</w:t>
      </w:r>
      <w:proofErr w:type="spellEnd"/>
      <w:r>
        <w:rPr>
          <w:rFonts w:ascii="Arial" w:hAnsi="Arial" w:cs="Arial"/>
        </w:rPr>
        <w:t xml:space="preserve"> :</w:t>
      </w:r>
    </w:p>
    <w:p w:rsidR="00E174B9" w:rsidRPr="0018190A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вкупно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легални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објекти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земјиште</w:t>
      </w:r>
      <w:proofErr w:type="gramEnd"/>
      <w:r>
        <w:rPr>
          <w:rFonts w:ascii="Arial" w:hAnsi="Arial" w:cs="Arial"/>
        </w:rPr>
        <w:t>-дворно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1-куќа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смејно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домување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објкет</w:t>
      </w:r>
      <w:proofErr w:type="spellEnd"/>
      <w:r>
        <w:rPr>
          <w:rFonts w:ascii="Arial" w:hAnsi="Arial" w:cs="Arial"/>
        </w:rPr>
        <w:t xml:space="preserve"> 1-гаража) , 3.092.233,00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</w:p>
    <w:p w:rsidR="00E174B9" w:rsidRDefault="00E174B9" w:rsidP="00E174B9">
      <w:pPr>
        <w:pStyle w:val="ListParagraph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</w:rPr>
      </w:pP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вкупно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нелегални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површини</w:t>
      </w:r>
      <w:proofErr w:type="spellEnd"/>
      <w:r>
        <w:rPr>
          <w:rFonts w:ascii="Arial" w:hAnsi="Arial" w:cs="Arial"/>
        </w:rPr>
        <w:t xml:space="preserve"> ( </w:t>
      </w:r>
      <w:proofErr w:type="spellStart"/>
      <w:r>
        <w:rPr>
          <w:rFonts w:ascii="Arial" w:hAnsi="Arial" w:cs="Arial"/>
        </w:rPr>
        <w:t>приземје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помошна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просторија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тераса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1 – </w:t>
      </w:r>
      <w:proofErr w:type="spellStart"/>
      <w:r>
        <w:rPr>
          <w:rFonts w:ascii="Arial" w:hAnsi="Arial" w:cs="Arial"/>
        </w:rPr>
        <w:t>тераса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меѓукат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тераса</w:t>
      </w:r>
      <w:proofErr w:type="spellEnd"/>
      <w:r>
        <w:rPr>
          <w:rFonts w:ascii="Arial" w:hAnsi="Arial" w:cs="Arial"/>
        </w:rPr>
        <w:t xml:space="preserve"> ) , 195.593,00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74B9" w:rsidRDefault="00E174B9" w:rsidP="00E174B9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под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</w:p>
    <w:p w:rsidR="00E174B9" w:rsidRPr="00E174B9" w:rsidRDefault="00E174B9" w:rsidP="00E174B9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E174B9" w:rsidRPr="00670C46" w:rsidRDefault="00E174B9" w:rsidP="00E174B9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: </w:t>
      </w:r>
      <w:proofErr w:type="spellStart"/>
      <w:r>
        <w:rPr>
          <w:rFonts w:ascii="Arial" w:eastAsia="Times New Roman" w:hAnsi="Arial" w:cs="Arial"/>
        </w:rPr>
        <w:t>хипотека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корист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</w:t>
      </w:r>
      <w:proofErr w:type="spellEnd"/>
      <w:r>
        <w:rPr>
          <w:rFonts w:ascii="Arial" w:eastAsia="Times New Roman" w:hAnsi="Arial" w:cs="Arial"/>
        </w:rPr>
        <w:t xml:space="preserve"> НЛБ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 , </w:t>
      </w:r>
      <w:proofErr w:type="spellStart"/>
      <w:r>
        <w:rPr>
          <w:rFonts w:ascii="Arial" w:eastAsia="Times New Roman" w:hAnsi="Arial" w:cs="Arial"/>
        </w:rPr>
        <w:t>Нотарски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акт</w:t>
      </w:r>
      <w:proofErr w:type="spellEnd"/>
      <w:r>
        <w:rPr>
          <w:rFonts w:ascii="Arial" w:eastAsia="Times New Roman" w:hAnsi="Arial" w:cs="Arial"/>
        </w:rPr>
        <w:t xml:space="preserve"> ОДУ бр.139/15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14.10.2015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Андоновски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Кратово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И.бр.639/2017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25.07.2017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(</w:t>
      </w:r>
      <w:proofErr w:type="spellStart"/>
      <w:r>
        <w:rPr>
          <w:rFonts w:ascii="Arial" w:eastAsia="Times New Roman" w:hAnsi="Arial" w:cs="Arial"/>
        </w:rPr>
        <w:t>Тихомир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Николовски</w:t>
      </w:r>
      <w:proofErr w:type="spellEnd"/>
      <w:r>
        <w:rPr>
          <w:rFonts w:ascii="Arial" w:eastAsia="Times New Roman" w:hAnsi="Arial" w:cs="Arial"/>
        </w:rPr>
        <w:t xml:space="preserve"> )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И.бр.639/2017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25.07.2017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(</w:t>
      </w:r>
      <w:proofErr w:type="spellStart"/>
      <w:r>
        <w:rPr>
          <w:rFonts w:ascii="Arial" w:eastAsia="Times New Roman" w:hAnsi="Arial" w:cs="Arial"/>
        </w:rPr>
        <w:t>Вера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Николовска</w:t>
      </w:r>
      <w:proofErr w:type="spellEnd"/>
      <w:r>
        <w:rPr>
          <w:rFonts w:ascii="Arial" w:eastAsia="Times New Roman" w:hAnsi="Arial" w:cs="Arial"/>
        </w:rPr>
        <w:t xml:space="preserve"> ),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И.бр.868/2017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28.05.2020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Андрија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Буневски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И.бр.529/2021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21.06.2021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И.бр.649/2021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30.06.2021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Зоран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Петрески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Записник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попис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И.бр.529/2021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13.07.2021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.</w:t>
      </w:r>
    </w:p>
    <w:p w:rsidR="00E174B9" w:rsidRPr="00670C46" w:rsidRDefault="00E174B9" w:rsidP="00E174B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74B9" w:rsidRDefault="00E174B9" w:rsidP="00E174B9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E174B9" w:rsidRPr="00E174B9" w:rsidRDefault="00E174B9" w:rsidP="00E174B9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E174B9" w:rsidRDefault="00E174B9" w:rsidP="00E174B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E174B9" w:rsidRDefault="00E174B9" w:rsidP="00E174B9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E174B9" w:rsidRDefault="00E174B9" w:rsidP="00E174B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5017013503263 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E174B9" w:rsidRPr="00211393" w:rsidRDefault="00E174B9" w:rsidP="00E174B9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E174B9" w:rsidRDefault="00E174B9" w:rsidP="00E174B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E174B9" w:rsidRPr="00E174B9" w:rsidRDefault="00E174B9" w:rsidP="00E174B9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E174B9" w:rsidRPr="00211393" w:rsidRDefault="00E174B9" w:rsidP="00E174B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lastRenderedPageBreak/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E174B9" w:rsidRPr="00211393" w:rsidRDefault="00E174B9" w:rsidP="00E174B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174B9" w:rsidRDefault="00E174B9" w:rsidP="00E174B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E174B9" w:rsidRDefault="00E174B9" w:rsidP="00E174B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174B9" w:rsidRPr="00211393" w:rsidRDefault="00E174B9" w:rsidP="00E174B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174B9" w:rsidRPr="00211393" w:rsidRDefault="00E174B9" w:rsidP="00E174B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E174B9" w:rsidRPr="00823825" w:rsidRDefault="00E174B9" w:rsidP="00E17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E174B9" w:rsidRPr="00823825" w:rsidRDefault="00E174B9" w:rsidP="00E17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74B9" w:rsidRDefault="00E174B9" w:rsidP="00E17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174B9" w:rsidRPr="00DB4229" w:rsidRDefault="00E174B9" w:rsidP="00E174B9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</w:t>
      </w:r>
      <w:r w:rsidR="00FF11B4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E174B9" w:rsidRPr="00867166" w:rsidTr="005D7B1F">
        <w:trPr>
          <w:trHeight w:val="851"/>
        </w:trPr>
        <w:tc>
          <w:tcPr>
            <w:tcW w:w="4297" w:type="dxa"/>
          </w:tcPr>
          <w:p w:rsidR="00E174B9" w:rsidRPr="000406D7" w:rsidRDefault="00E174B9" w:rsidP="005D7B1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B66164" w:rsidRDefault="00B66164"/>
    <w:sectPr w:rsidR="00B66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0D26"/>
    <w:multiLevelType w:val="hybridMultilevel"/>
    <w:tmpl w:val="1A5C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74B9"/>
    <w:rsid w:val="00B66164"/>
    <w:rsid w:val="00E174B9"/>
    <w:rsid w:val="00FF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174B9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174B9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74B9"/>
    <w:pPr>
      <w:ind w:left="720"/>
      <w:contextualSpacing/>
    </w:pPr>
    <w:rPr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E174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vrsitelpq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2021-09-30T06:41:00Z</dcterms:created>
  <dcterms:modified xsi:type="dcterms:W3CDTF">2021-09-30T06:55:00Z</dcterms:modified>
</cp:coreProperties>
</file>